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61" w:rsidRDefault="00064561" w:rsidP="00064561">
      <w:pPr>
        <w:spacing w:after="0" w:line="240" w:lineRule="auto"/>
        <w:ind w:left="-284"/>
        <w:jc w:val="center"/>
        <w:rPr>
          <w:rFonts w:ascii="Arial Black" w:hAnsi="Arial Black"/>
          <w:bCs/>
          <w:color w:val="11296B"/>
          <w:spacing w:val="-10"/>
          <w:sz w:val="52"/>
          <w:szCs w:val="52"/>
        </w:rPr>
      </w:pPr>
      <w:bookmarkStart w:id="0" w:name="_GoBack"/>
      <w:bookmarkEnd w:id="0"/>
      <w:r w:rsidRPr="00AB27F8">
        <w:rPr>
          <w:rFonts w:ascii="Arial Black" w:hAnsi="Arial Black"/>
          <w:bCs/>
          <w:noProof/>
          <w:color w:val="11296B"/>
          <w:spacing w:val="-10"/>
          <w:sz w:val="52"/>
          <w:szCs w:val="52"/>
          <w:lang w:eastAsia="en-GB"/>
        </w:rPr>
        <w:drawing>
          <wp:inline distT="0" distB="0" distL="0" distR="0" wp14:anchorId="233BF7E0" wp14:editId="4EA1028C">
            <wp:extent cx="3563472" cy="781464"/>
            <wp:effectExtent l="0" t="0" r="0" b="0"/>
            <wp:docPr id="1" name="Picture 1" descr="C:\Users\aine.magee\Desktop\Appreciative Inquiry\Logos for Appreciative inquiry\Leo 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magee\Desktop\Appreciative Inquiry\Logos for Appreciative inquiry\Leo A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414" cy="810837"/>
                    </a:xfrm>
                    <a:prstGeom prst="rect">
                      <a:avLst/>
                    </a:prstGeom>
                    <a:noFill/>
                    <a:ln>
                      <a:noFill/>
                    </a:ln>
                  </pic:spPr>
                </pic:pic>
              </a:graphicData>
            </a:graphic>
          </wp:inline>
        </w:drawing>
      </w:r>
      <w:r w:rsidRPr="00AB27F8">
        <w:rPr>
          <w:rFonts w:ascii="Arial Black" w:hAnsi="Arial Black"/>
          <w:bCs/>
          <w:color w:val="11296B"/>
          <w:spacing w:val="-10"/>
          <w:sz w:val="52"/>
          <w:szCs w:val="52"/>
        </w:rPr>
        <w:t xml:space="preserve"> </w:t>
      </w:r>
    </w:p>
    <w:p w:rsidR="00064561" w:rsidRDefault="00064561" w:rsidP="00064561">
      <w:pPr>
        <w:spacing w:after="0" w:line="240" w:lineRule="auto"/>
        <w:ind w:left="-284"/>
        <w:jc w:val="center"/>
        <w:rPr>
          <w:rFonts w:ascii="Arial" w:hAnsi="Arial" w:cs="Arial"/>
          <w:bCs/>
          <w:color w:val="11296B"/>
          <w:spacing w:val="-10"/>
          <w:sz w:val="24"/>
          <w:szCs w:val="24"/>
        </w:rPr>
      </w:pPr>
    </w:p>
    <w:p w:rsidR="00064561" w:rsidRPr="00AE24D6" w:rsidRDefault="00064561" w:rsidP="00064561">
      <w:pPr>
        <w:spacing w:after="0" w:line="240" w:lineRule="auto"/>
        <w:ind w:left="-284"/>
        <w:jc w:val="center"/>
        <w:rPr>
          <w:rFonts w:ascii="Arial" w:hAnsi="Arial" w:cs="Arial"/>
          <w:bCs/>
          <w:color w:val="11296B"/>
          <w:spacing w:val="-10"/>
          <w:sz w:val="24"/>
          <w:szCs w:val="24"/>
        </w:rPr>
      </w:pPr>
      <w:r w:rsidRPr="00AE24D6">
        <w:rPr>
          <w:rFonts w:ascii="Arial" w:hAnsi="Arial" w:cs="Arial"/>
          <w:bCs/>
          <w:color w:val="11296B"/>
          <w:spacing w:val="-10"/>
          <w:sz w:val="24"/>
          <w:szCs w:val="24"/>
        </w:rPr>
        <w:t xml:space="preserve">Healthy North Belfast </w:t>
      </w:r>
    </w:p>
    <w:p w:rsidR="00064561" w:rsidRDefault="00064561" w:rsidP="00064561">
      <w:pPr>
        <w:jc w:val="center"/>
        <w:rPr>
          <w:rFonts w:ascii="Arial" w:hAnsi="Arial" w:cs="Arial"/>
          <w:bCs/>
          <w:color w:val="11296B"/>
          <w:spacing w:val="-10"/>
          <w:sz w:val="24"/>
          <w:szCs w:val="24"/>
        </w:rPr>
      </w:pPr>
      <w:r w:rsidRPr="00AE24D6">
        <w:rPr>
          <w:rFonts w:ascii="Arial" w:hAnsi="Arial" w:cs="Arial"/>
          <w:bCs/>
          <w:color w:val="11296B"/>
          <w:spacing w:val="-10"/>
          <w:sz w:val="24"/>
          <w:szCs w:val="24"/>
        </w:rPr>
        <w:t>Call for Participation from North Belfast Residents</w:t>
      </w:r>
    </w:p>
    <w:p w:rsidR="00064561" w:rsidRDefault="00064561" w:rsidP="00064561">
      <w:pPr>
        <w:jc w:val="center"/>
        <w:rPr>
          <w:rFonts w:ascii="Arial" w:hAnsi="Arial" w:cs="Arial"/>
          <w:bCs/>
          <w:color w:val="11296B"/>
          <w:spacing w:val="-10"/>
          <w:sz w:val="24"/>
          <w:szCs w:val="24"/>
        </w:rPr>
      </w:pPr>
      <w:r>
        <w:rPr>
          <w:rFonts w:ascii="Arial" w:hAnsi="Arial" w:cs="Arial"/>
          <w:bCs/>
          <w:color w:val="11296B"/>
          <w:spacing w:val="-10"/>
          <w:sz w:val="24"/>
          <w:szCs w:val="24"/>
        </w:rPr>
        <w:t>Deadline for Submission December 12</w:t>
      </w:r>
      <w:r w:rsidRPr="004C7C52">
        <w:rPr>
          <w:rFonts w:ascii="Arial" w:hAnsi="Arial" w:cs="Arial"/>
          <w:bCs/>
          <w:color w:val="11296B"/>
          <w:spacing w:val="-10"/>
          <w:sz w:val="24"/>
          <w:szCs w:val="24"/>
          <w:vertAlign w:val="superscript"/>
        </w:rPr>
        <w:t>th</w:t>
      </w:r>
      <w:r>
        <w:rPr>
          <w:rFonts w:ascii="Arial" w:hAnsi="Arial" w:cs="Arial"/>
          <w:bCs/>
          <w:color w:val="11296B"/>
          <w:spacing w:val="-10"/>
          <w:sz w:val="24"/>
          <w:szCs w:val="24"/>
        </w:rPr>
        <w:t xml:space="preserve"> @ 12 noon</w:t>
      </w:r>
    </w:p>
    <w:p w:rsidR="00064561" w:rsidRPr="005B0FA0" w:rsidRDefault="00064561" w:rsidP="00064561">
      <w:pPr>
        <w:jc w:val="center"/>
        <w:rPr>
          <w:rFonts w:ascii="Arial" w:hAnsi="Arial" w:cs="Arial"/>
          <w:bCs/>
          <w:color w:val="11296B"/>
          <w:spacing w:val="-10"/>
          <w:sz w:val="24"/>
          <w:szCs w:val="24"/>
        </w:rPr>
      </w:pPr>
      <w:r>
        <w:rPr>
          <w:rFonts w:ascii="Arial Black" w:hAnsi="Arial Black"/>
          <w:bCs/>
          <w:color w:val="11296B"/>
          <w:spacing w:val="-10"/>
          <w:sz w:val="32"/>
          <w:szCs w:val="32"/>
        </w:rPr>
        <w:t>Guidance for Applicants</w:t>
      </w:r>
    </w:p>
    <w:p w:rsidR="00064561" w:rsidRPr="0062260A" w:rsidRDefault="00064561" w:rsidP="00064561">
      <w:pPr>
        <w:ind w:left="-284"/>
        <w:rPr>
          <w:rFonts w:ascii="Arial" w:hAnsi="Arial" w:cs="Arial"/>
          <w:bCs/>
          <w:color w:val="11296B"/>
          <w:spacing w:val="-10"/>
          <w:sz w:val="28"/>
          <w:szCs w:val="24"/>
        </w:rPr>
      </w:pPr>
      <w:r w:rsidRPr="0062260A">
        <w:rPr>
          <w:rFonts w:ascii="Arial" w:hAnsi="Arial" w:cs="Arial"/>
          <w:b/>
          <w:sz w:val="28"/>
          <w:szCs w:val="24"/>
        </w:rPr>
        <w:t>About the Appreciative Inquiry</w:t>
      </w:r>
    </w:p>
    <w:p w:rsidR="00064561" w:rsidRPr="00FF0A86" w:rsidRDefault="00064561" w:rsidP="00064561">
      <w:pPr>
        <w:ind w:left="-284"/>
        <w:rPr>
          <w:rFonts w:ascii="Arial" w:hAnsi="Arial" w:cs="Arial"/>
          <w:sz w:val="24"/>
          <w:szCs w:val="24"/>
        </w:rPr>
      </w:pPr>
      <w:r w:rsidRPr="00FF0A86">
        <w:rPr>
          <w:rFonts w:ascii="Arial" w:hAnsi="Arial" w:cs="Arial"/>
          <w:sz w:val="24"/>
          <w:szCs w:val="24"/>
        </w:rPr>
        <w:t xml:space="preserve">In September 2018, Ashton Community Trust (Ashton) in partnership with Lighthouse, Ulster University, Belfast Health &amp; Social Care Trust, Public Health Agency and Belfast Healthy Cities launched an Appreciative Inquiry into Health &amp; Wellbeing in North Belfast. </w:t>
      </w:r>
    </w:p>
    <w:p w:rsidR="00064561" w:rsidRPr="00FF0A86" w:rsidRDefault="00064561" w:rsidP="00064561">
      <w:pPr>
        <w:ind w:left="-284"/>
        <w:rPr>
          <w:rFonts w:ascii="Arial" w:hAnsi="Arial" w:cs="Arial"/>
          <w:sz w:val="24"/>
          <w:szCs w:val="24"/>
        </w:rPr>
      </w:pPr>
      <w:r w:rsidRPr="00FF0A86">
        <w:rPr>
          <w:rFonts w:ascii="Arial" w:hAnsi="Arial" w:cs="Arial"/>
          <w:sz w:val="24"/>
          <w:szCs w:val="24"/>
        </w:rPr>
        <w:t xml:space="preserve">We want to </w:t>
      </w:r>
      <w:r w:rsidRPr="00FF0A86">
        <w:rPr>
          <w:rFonts w:ascii="Arial" w:hAnsi="Arial" w:cs="Arial"/>
          <w:b/>
          <w:sz w:val="24"/>
          <w:szCs w:val="24"/>
        </w:rPr>
        <w:t>improve health and wellbeing outcomes for people in North Belfast</w:t>
      </w:r>
      <w:r w:rsidRPr="00FF0A86">
        <w:rPr>
          <w:rFonts w:ascii="Arial" w:hAnsi="Arial" w:cs="Arial"/>
          <w:sz w:val="24"/>
          <w:szCs w:val="24"/>
        </w:rPr>
        <w:t xml:space="preserve"> and as part this vision we have established a Healthy North Belfast (HNB) Task Group to inform and drive this community-</w:t>
      </w:r>
      <w:r>
        <w:rPr>
          <w:rFonts w:ascii="Arial" w:hAnsi="Arial" w:cs="Arial"/>
          <w:sz w:val="24"/>
          <w:szCs w:val="24"/>
        </w:rPr>
        <w:t>led</w:t>
      </w:r>
      <w:r w:rsidRPr="00FF0A86">
        <w:rPr>
          <w:rFonts w:ascii="Arial" w:hAnsi="Arial" w:cs="Arial"/>
          <w:sz w:val="24"/>
          <w:szCs w:val="24"/>
        </w:rPr>
        <w:t xml:space="preserve"> process. </w:t>
      </w:r>
      <w:r>
        <w:rPr>
          <w:rFonts w:ascii="Arial" w:hAnsi="Arial" w:cs="Arial"/>
          <w:sz w:val="24"/>
          <w:szCs w:val="24"/>
        </w:rPr>
        <w:t xml:space="preserve">Various Task and Finish Groups will assist the process and will be directed by the Task Group and Steering Group. </w:t>
      </w:r>
      <w:r w:rsidRPr="00FF0A86">
        <w:rPr>
          <w:rFonts w:ascii="Arial" w:hAnsi="Arial" w:cs="Arial"/>
          <w:sz w:val="24"/>
          <w:szCs w:val="24"/>
        </w:rPr>
        <w:t>The methodology underpinning the work is know</w:t>
      </w:r>
      <w:r>
        <w:rPr>
          <w:rFonts w:ascii="Arial" w:hAnsi="Arial" w:cs="Arial"/>
          <w:sz w:val="24"/>
          <w:szCs w:val="24"/>
        </w:rPr>
        <w:t xml:space="preserve">n as Appreciative Inquiry and </w:t>
      </w:r>
      <w:r w:rsidRPr="00FF0A86">
        <w:rPr>
          <w:rFonts w:ascii="Arial" w:hAnsi="Arial" w:cs="Arial"/>
          <w:sz w:val="24"/>
          <w:szCs w:val="24"/>
        </w:rPr>
        <w:t>involves approaching challenges</w:t>
      </w:r>
      <w:r>
        <w:rPr>
          <w:rFonts w:ascii="Arial" w:hAnsi="Arial" w:cs="Arial"/>
          <w:sz w:val="24"/>
          <w:szCs w:val="24"/>
        </w:rPr>
        <w:t xml:space="preserve"> we face in North Belfast in a different and positive way. Ashton Chairperson</w:t>
      </w:r>
      <w:r w:rsidRPr="00FF0A86">
        <w:rPr>
          <w:rFonts w:ascii="Arial" w:hAnsi="Arial" w:cs="Arial"/>
          <w:sz w:val="24"/>
          <w:szCs w:val="24"/>
        </w:rPr>
        <w:t xml:space="preserve"> Richard O’Rawe</w:t>
      </w:r>
      <w:r>
        <w:rPr>
          <w:rFonts w:ascii="Arial" w:hAnsi="Arial" w:cs="Arial"/>
          <w:sz w:val="24"/>
          <w:szCs w:val="24"/>
        </w:rPr>
        <w:t xml:space="preserve"> is chairing the overall process</w:t>
      </w:r>
      <w:r w:rsidRPr="00FF0A86">
        <w:rPr>
          <w:rFonts w:ascii="Arial" w:hAnsi="Arial" w:cs="Arial"/>
          <w:sz w:val="24"/>
          <w:szCs w:val="24"/>
        </w:rPr>
        <w:t>.</w:t>
      </w:r>
    </w:p>
    <w:p w:rsidR="00064561" w:rsidRPr="00FF0A86" w:rsidRDefault="00064561" w:rsidP="00064561">
      <w:pPr>
        <w:ind w:left="-284"/>
        <w:rPr>
          <w:rFonts w:ascii="Arial" w:hAnsi="Arial" w:cs="Arial"/>
          <w:sz w:val="24"/>
          <w:szCs w:val="24"/>
        </w:rPr>
      </w:pPr>
      <w:r w:rsidRPr="00FF0A86">
        <w:rPr>
          <w:rFonts w:ascii="Arial" w:hAnsi="Arial" w:cs="Arial"/>
          <w:sz w:val="24"/>
          <w:szCs w:val="24"/>
        </w:rPr>
        <w:t xml:space="preserve">We want to recruit </w:t>
      </w:r>
      <w:r>
        <w:rPr>
          <w:rFonts w:ascii="Arial" w:hAnsi="Arial" w:cs="Arial"/>
          <w:b/>
          <w:sz w:val="24"/>
          <w:szCs w:val="24"/>
        </w:rPr>
        <w:t>4</w:t>
      </w:r>
      <w:r w:rsidRPr="00FF0A86">
        <w:rPr>
          <w:rFonts w:ascii="Arial" w:hAnsi="Arial" w:cs="Arial"/>
          <w:b/>
          <w:sz w:val="24"/>
          <w:szCs w:val="24"/>
        </w:rPr>
        <w:t xml:space="preserve"> </w:t>
      </w:r>
      <w:r w:rsidRPr="00FF0A86">
        <w:rPr>
          <w:rFonts w:ascii="Arial" w:hAnsi="Arial" w:cs="Arial"/>
          <w:sz w:val="24"/>
          <w:szCs w:val="24"/>
        </w:rPr>
        <w:t>North Belfast residents to be a part of th</w:t>
      </w:r>
      <w:r>
        <w:rPr>
          <w:rFonts w:ascii="Arial" w:hAnsi="Arial" w:cs="Arial"/>
          <w:sz w:val="24"/>
          <w:szCs w:val="24"/>
        </w:rPr>
        <w:t xml:space="preserve">is work, 2 for the </w:t>
      </w:r>
      <w:r w:rsidRPr="00FF0A86">
        <w:rPr>
          <w:rFonts w:ascii="Arial" w:hAnsi="Arial" w:cs="Arial"/>
          <w:sz w:val="24"/>
          <w:szCs w:val="24"/>
        </w:rPr>
        <w:t xml:space="preserve">HNB Task Group </w:t>
      </w:r>
      <w:r>
        <w:rPr>
          <w:rFonts w:ascii="Arial" w:hAnsi="Arial" w:cs="Arial"/>
          <w:sz w:val="24"/>
          <w:szCs w:val="24"/>
        </w:rPr>
        <w:t>and 2 to sit on the Steering group.</w:t>
      </w:r>
    </w:p>
    <w:p w:rsidR="00064561" w:rsidRPr="00FF0A86" w:rsidRDefault="00064561" w:rsidP="00064561">
      <w:pPr>
        <w:ind w:left="-284"/>
        <w:rPr>
          <w:rFonts w:ascii="Arial" w:hAnsi="Arial" w:cs="Arial"/>
          <w:b/>
          <w:sz w:val="24"/>
          <w:szCs w:val="24"/>
        </w:rPr>
      </w:pPr>
    </w:p>
    <w:p w:rsidR="00064561" w:rsidRPr="0062260A" w:rsidRDefault="00064561" w:rsidP="00064561">
      <w:pPr>
        <w:ind w:left="-284"/>
        <w:rPr>
          <w:rFonts w:ascii="Arial" w:hAnsi="Arial" w:cs="Arial"/>
          <w:b/>
          <w:sz w:val="28"/>
          <w:szCs w:val="24"/>
        </w:rPr>
      </w:pPr>
      <w:r>
        <w:rPr>
          <w:rFonts w:ascii="Arial" w:hAnsi="Arial" w:cs="Arial"/>
          <w:b/>
          <w:sz w:val="28"/>
          <w:szCs w:val="24"/>
        </w:rPr>
        <w:t>T</w:t>
      </w:r>
      <w:r w:rsidRPr="0062260A">
        <w:rPr>
          <w:rFonts w:ascii="Arial" w:hAnsi="Arial" w:cs="Arial"/>
          <w:b/>
          <w:sz w:val="28"/>
          <w:szCs w:val="24"/>
        </w:rPr>
        <w:t>he HNB Task Group</w:t>
      </w:r>
    </w:p>
    <w:p w:rsidR="00064561" w:rsidRDefault="00064561" w:rsidP="00064561">
      <w:pPr>
        <w:ind w:left="-284"/>
        <w:rPr>
          <w:rFonts w:ascii="Arial" w:hAnsi="Arial" w:cs="Arial"/>
          <w:sz w:val="24"/>
          <w:szCs w:val="24"/>
        </w:rPr>
      </w:pPr>
      <w:r w:rsidRPr="00FF0A86">
        <w:rPr>
          <w:rFonts w:ascii="Arial" w:hAnsi="Arial" w:cs="Arial"/>
          <w:sz w:val="24"/>
          <w:szCs w:val="24"/>
        </w:rPr>
        <w:t xml:space="preserve">The </w:t>
      </w:r>
      <w:r>
        <w:rPr>
          <w:rFonts w:ascii="Arial" w:hAnsi="Arial" w:cs="Arial"/>
          <w:sz w:val="24"/>
          <w:szCs w:val="24"/>
        </w:rPr>
        <w:t xml:space="preserve">HNB </w:t>
      </w:r>
      <w:r w:rsidRPr="00FF0A86">
        <w:rPr>
          <w:rFonts w:ascii="Arial" w:hAnsi="Arial" w:cs="Arial"/>
          <w:sz w:val="24"/>
          <w:szCs w:val="24"/>
        </w:rPr>
        <w:t xml:space="preserve">Task Group aims to involve the community and stakeholders around key questions such as </w:t>
      </w:r>
      <w:r>
        <w:rPr>
          <w:rFonts w:ascii="Arial" w:hAnsi="Arial" w:cs="Arial"/>
          <w:sz w:val="24"/>
          <w:szCs w:val="24"/>
        </w:rPr>
        <w:t xml:space="preserve">‘What is your best memory or experience of North Belfast?’ Or ‘What do you want to see changed for the next generation?’. </w:t>
      </w:r>
    </w:p>
    <w:p w:rsidR="00064561" w:rsidRDefault="00064561" w:rsidP="00064561">
      <w:pPr>
        <w:ind w:left="-284"/>
        <w:rPr>
          <w:rFonts w:ascii="Arial" w:hAnsi="Arial" w:cs="Arial"/>
          <w:sz w:val="24"/>
          <w:szCs w:val="24"/>
        </w:rPr>
      </w:pPr>
      <w:r>
        <w:rPr>
          <w:rFonts w:ascii="Arial" w:hAnsi="Arial" w:cs="Arial"/>
          <w:sz w:val="24"/>
          <w:szCs w:val="24"/>
        </w:rPr>
        <w:t>R</w:t>
      </w:r>
      <w:r w:rsidRPr="00FF0A86">
        <w:rPr>
          <w:rFonts w:ascii="Arial" w:hAnsi="Arial" w:cs="Arial"/>
          <w:sz w:val="24"/>
          <w:szCs w:val="24"/>
        </w:rPr>
        <w:t xml:space="preserve">epresentatives </w:t>
      </w:r>
      <w:r>
        <w:rPr>
          <w:rFonts w:ascii="Arial" w:hAnsi="Arial" w:cs="Arial"/>
          <w:sz w:val="24"/>
          <w:szCs w:val="24"/>
        </w:rPr>
        <w:t>on the Task Group include members from the</w:t>
      </w:r>
      <w:r w:rsidRPr="00FF0A86">
        <w:rPr>
          <w:rFonts w:ascii="Arial" w:hAnsi="Arial" w:cs="Arial"/>
          <w:sz w:val="24"/>
          <w:szCs w:val="24"/>
        </w:rPr>
        <w:t xml:space="preserve"> Department of Justice, Belfast City Council, P</w:t>
      </w:r>
      <w:r>
        <w:rPr>
          <w:rFonts w:ascii="Arial" w:hAnsi="Arial" w:cs="Arial"/>
          <w:sz w:val="24"/>
          <w:szCs w:val="24"/>
        </w:rPr>
        <w:t xml:space="preserve">ublic </w:t>
      </w:r>
      <w:r w:rsidRPr="00FF0A86">
        <w:rPr>
          <w:rFonts w:ascii="Arial" w:hAnsi="Arial" w:cs="Arial"/>
          <w:sz w:val="24"/>
          <w:szCs w:val="24"/>
        </w:rPr>
        <w:t>H</w:t>
      </w:r>
      <w:r>
        <w:rPr>
          <w:rFonts w:ascii="Arial" w:hAnsi="Arial" w:cs="Arial"/>
          <w:sz w:val="24"/>
          <w:szCs w:val="24"/>
        </w:rPr>
        <w:t xml:space="preserve">ealth </w:t>
      </w:r>
      <w:r w:rsidRPr="00FF0A86">
        <w:rPr>
          <w:rFonts w:ascii="Arial" w:hAnsi="Arial" w:cs="Arial"/>
          <w:sz w:val="24"/>
          <w:szCs w:val="24"/>
        </w:rPr>
        <w:t>A</w:t>
      </w:r>
      <w:r>
        <w:rPr>
          <w:rFonts w:ascii="Arial" w:hAnsi="Arial" w:cs="Arial"/>
          <w:sz w:val="24"/>
          <w:szCs w:val="24"/>
        </w:rPr>
        <w:t>gency</w:t>
      </w:r>
      <w:r w:rsidRPr="00FF0A86">
        <w:rPr>
          <w:rFonts w:ascii="Arial" w:hAnsi="Arial" w:cs="Arial"/>
          <w:sz w:val="24"/>
          <w:szCs w:val="24"/>
        </w:rPr>
        <w:t xml:space="preserve">, BH&amp;SCT, PSNI, Victims &amp; Survivors Service, Department of Health, NI Housing Executive, NICVA, Strategic Investment Board, and Ulster University. All five North Belfast MLAs are </w:t>
      </w:r>
      <w:r>
        <w:rPr>
          <w:rFonts w:ascii="Arial" w:hAnsi="Arial" w:cs="Arial"/>
          <w:sz w:val="24"/>
          <w:szCs w:val="24"/>
        </w:rPr>
        <w:t>members of</w:t>
      </w:r>
      <w:r w:rsidRPr="00FF0A86">
        <w:rPr>
          <w:rFonts w:ascii="Arial" w:hAnsi="Arial" w:cs="Arial"/>
          <w:sz w:val="24"/>
          <w:szCs w:val="24"/>
        </w:rPr>
        <w:t xml:space="preserve"> the Task Group</w:t>
      </w:r>
      <w:r>
        <w:rPr>
          <w:rFonts w:ascii="Arial" w:hAnsi="Arial" w:cs="Arial"/>
          <w:sz w:val="24"/>
          <w:szCs w:val="24"/>
        </w:rPr>
        <w:t>.</w:t>
      </w:r>
    </w:p>
    <w:p w:rsidR="00064561" w:rsidRPr="00FF0A86" w:rsidRDefault="00064561" w:rsidP="00064561">
      <w:pPr>
        <w:ind w:left="-284"/>
        <w:rPr>
          <w:rFonts w:ascii="Arial" w:hAnsi="Arial" w:cs="Arial"/>
          <w:sz w:val="24"/>
          <w:szCs w:val="24"/>
        </w:rPr>
      </w:pPr>
      <w:r w:rsidRPr="00FF0A86">
        <w:rPr>
          <w:rFonts w:ascii="Arial" w:hAnsi="Arial" w:cs="Arial"/>
          <w:sz w:val="24"/>
          <w:szCs w:val="24"/>
        </w:rPr>
        <w:t xml:space="preserve">HNB Task Group </w:t>
      </w:r>
      <w:r w:rsidRPr="00FF0A86">
        <w:rPr>
          <w:rFonts w:ascii="Arial" w:hAnsi="Arial" w:cs="Arial"/>
          <w:b/>
          <w:sz w:val="24"/>
          <w:szCs w:val="24"/>
        </w:rPr>
        <w:t>aims:</w:t>
      </w:r>
    </w:p>
    <w:p w:rsidR="00064561" w:rsidRPr="00FF0A86" w:rsidRDefault="00064561" w:rsidP="00064561">
      <w:pPr>
        <w:pStyle w:val="ListParagraph"/>
        <w:numPr>
          <w:ilvl w:val="0"/>
          <w:numId w:val="5"/>
        </w:numPr>
        <w:spacing w:before="120" w:after="120" w:line="240" w:lineRule="auto"/>
        <w:contextualSpacing w:val="0"/>
        <w:rPr>
          <w:rFonts w:ascii="Arial" w:hAnsi="Arial" w:cs="Arial"/>
          <w:i w:val="0"/>
          <w:color w:val="auto"/>
          <w:sz w:val="24"/>
          <w:szCs w:val="24"/>
        </w:rPr>
      </w:pPr>
      <w:r w:rsidRPr="00FF0A86">
        <w:rPr>
          <w:rFonts w:ascii="Arial" w:hAnsi="Arial" w:cs="Arial"/>
          <w:i w:val="0"/>
          <w:color w:val="auto"/>
          <w:sz w:val="24"/>
          <w:szCs w:val="24"/>
        </w:rPr>
        <w:t xml:space="preserve">Co-produce an imaginative and innovative whole system approach to change aimed at improving health and wellbeing outcomes for people of North Belfast </w:t>
      </w:r>
    </w:p>
    <w:p w:rsidR="00064561" w:rsidRPr="00FF0A86" w:rsidRDefault="00064561" w:rsidP="00064561">
      <w:pPr>
        <w:pStyle w:val="ListParagraph"/>
        <w:numPr>
          <w:ilvl w:val="0"/>
          <w:numId w:val="5"/>
        </w:numPr>
        <w:spacing w:before="120" w:after="120" w:line="240" w:lineRule="auto"/>
        <w:contextualSpacing w:val="0"/>
        <w:rPr>
          <w:rFonts w:ascii="Arial" w:hAnsi="Arial" w:cs="Arial"/>
          <w:i w:val="0"/>
          <w:color w:val="auto"/>
          <w:sz w:val="24"/>
          <w:szCs w:val="24"/>
        </w:rPr>
      </w:pPr>
      <w:r w:rsidRPr="00FF0A86">
        <w:rPr>
          <w:rFonts w:ascii="Arial" w:hAnsi="Arial" w:cs="Arial"/>
          <w:i w:val="0"/>
          <w:color w:val="auto"/>
          <w:sz w:val="24"/>
          <w:szCs w:val="24"/>
        </w:rPr>
        <w:lastRenderedPageBreak/>
        <w:t xml:space="preserve">Build on community strengths, assets &amp; resources to change how health and wellbeing is experienced. </w:t>
      </w:r>
    </w:p>
    <w:p w:rsidR="00064561" w:rsidRPr="00FF0A86" w:rsidRDefault="00064561" w:rsidP="00064561">
      <w:pPr>
        <w:pStyle w:val="ListParagraph"/>
        <w:numPr>
          <w:ilvl w:val="0"/>
          <w:numId w:val="5"/>
        </w:numPr>
        <w:spacing w:before="120" w:after="120" w:line="240" w:lineRule="auto"/>
        <w:contextualSpacing w:val="0"/>
        <w:rPr>
          <w:rFonts w:ascii="Arial" w:hAnsi="Arial" w:cs="Arial"/>
          <w:i w:val="0"/>
          <w:color w:val="auto"/>
          <w:sz w:val="24"/>
          <w:szCs w:val="24"/>
        </w:rPr>
      </w:pPr>
      <w:r w:rsidRPr="00FF0A86">
        <w:rPr>
          <w:rFonts w:ascii="Arial" w:hAnsi="Arial" w:cs="Arial"/>
          <w:i w:val="0"/>
          <w:color w:val="auto"/>
          <w:sz w:val="24"/>
          <w:szCs w:val="24"/>
        </w:rPr>
        <w:t xml:space="preserve">Drive a culture change process at community and agency levels. </w:t>
      </w:r>
    </w:p>
    <w:p w:rsidR="00064561" w:rsidRPr="00FF0A86" w:rsidRDefault="00064561" w:rsidP="00064561">
      <w:pPr>
        <w:pStyle w:val="ListParagraph"/>
        <w:numPr>
          <w:ilvl w:val="0"/>
          <w:numId w:val="5"/>
        </w:numPr>
        <w:spacing w:before="120" w:after="120" w:line="240" w:lineRule="auto"/>
        <w:contextualSpacing w:val="0"/>
        <w:rPr>
          <w:rFonts w:ascii="Arial" w:hAnsi="Arial" w:cs="Arial"/>
          <w:b/>
          <w:i w:val="0"/>
          <w:sz w:val="24"/>
          <w:szCs w:val="24"/>
        </w:rPr>
      </w:pPr>
      <w:r w:rsidRPr="00FF0A86">
        <w:rPr>
          <w:rFonts w:ascii="Arial" w:hAnsi="Arial" w:cs="Arial"/>
          <w:i w:val="0"/>
          <w:color w:val="auto"/>
          <w:sz w:val="24"/>
          <w:szCs w:val="24"/>
        </w:rPr>
        <w:t xml:space="preserve">Make recommendations and help implement decisions </w:t>
      </w:r>
    </w:p>
    <w:p w:rsidR="00064561" w:rsidRDefault="00064561" w:rsidP="00064561">
      <w:pPr>
        <w:rPr>
          <w:rFonts w:ascii="Arial" w:hAnsi="Arial" w:cs="Arial"/>
          <w:b/>
          <w:sz w:val="28"/>
          <w:szCs w:val="24"/>
        </w:rPr>
      </w:pPr>
      <w:r>
        <w:rPr>
          <w:rFonts w:ascii="Arial" w:hAnsi="Arial" w:cs="Arial"/>
          <w:b/>
          <w:sz w:val="28"/>
          <w:szCs w:val="24"/>
        </w:rPr>
        <w:t>The Steering Group</w:t>
      </w:r>
    </w:p>
    <w:p w:rsidR="00064561" w:rsidRPr="001A3921" w:rsidRDefault="00064561" w:rsidP="00064561">
      <w:pPr>
        <w:rPr>
          <w:rFonts w:ascii="Arial" w:hAnsi="Arial" w:cs="Arial"/>
          <w:b/>
          <w:sz w:val="24"/>
          <w:szCs w:val="24"/>
        </w:rPr>
      </w:pPr>
      <w:r w:rsidRPr="001A3921">
        <w:rPr>
          <w:rFonts w:ascii="Arial" w:hAnsi="Arial" w:cs="Arial"/>
          <w:sz w:val="24"/>
          <w:szCs w:val="24"/>
        </w:rPr>
        <w:t>The Steering Group will convene before the wider HNB Task Group meetings to coordinate, monitor and report on the progress of Task &amp; Finish Groups.  The first task of the overall process is to conduct a map of current assets, systems and connections.  Following this exercise, the Steering Group will make recommendations to the HNB Task Group on a series of defined work areas that will be undertaken by appointed Task &amp; Finish Groups.</w:t>
      </w:r>
    </w:p>
    <w:p w:rsidR="00064561" w:rsidRDefault="00064561" w:rsidP="00064561">
      <w:pPr>
        <w:rPr>
          <w:rFonts w:ascii="Arial" w:hAnsi="Arial" w:cs="Arial"/>
          <w:b/>
          <w:sz w:val="28"/>
          <w:szCs w:val="24"/>
        </w:rPr>
      </w:pPr>
    </w:p>
    <w:p w:rsidR="00064561" w:rsidRPr="0062260A" w:rsidRDefault="00064561" w:rsidP="00064561">
      <w:pPr>
        <w:rPr>
          <w:rFonts w:ascii="Arial" w:hAnsi="Arial" w:cs="Arial"/>
          <w:b/>
          <w:color w:val="000000" w:themeColor="text1"/>
          <w:sz w:val="28"/>
          <w:szCs w:val="24"/>
        </w:rPr>
      </w:pPr>
      <w:r w:rsidRPr="0062260A">
        <w:rPr>
          <w:rFonts w:ascii="Arial" w:hAnsi="Arial" w:cs="Arial"/>
          <w:b/>
          <w:sz w:val="28"/>
          <w:szCs w:val="24"/>
        </w:rPr>
        <w:t xml:space="preserve">Participation from Residents </w:t>
      </w:r>
      <w:r>
        <w:rPr>
          <w:rFonts w:ascii="Arial" w:hAnsi="Arial" w:cs="Arial"/>
          <w:b/>
          <w:sz w:val="28"/>
          <w:szCs w:val="24"/>
        </w:rPr>
        <w:t>and What is E</w:t>
      </w:r>
      <w:r w:rsidRPr="0062260A">
        <w:rPr>
          <w:rFonts w:ascii="Arial" w:hAnsi="Arial" w:cs="Arial"/>
          <w:b/>
          <w:sz w:val="28"/>
          <w:szCs w:val="24"/>
        </w:rPr>
        <w:t>xpec</w:t>
      </w:r>
      <w:r>
        <w:rPr>
          <w:rFonts w:ascii="Arial" w:hAnsi="Arial" w:cs="Arial"/>
          <w:b/>
          <w:sz w:val="28"/>
          <w:szCs w:val="24"/>
        </w:rPr>
        <w:t>ted</w:t>
      </w:r>
    </w:p>
    <w:p w:rsidR="00064561" w:rsidRPr="00FF0A86" w:rsidRDefault="00064561" w:rsidP="00064561">
      <w:pPr>
        <w:rPr>
          <w:rFonts w:ascii="Arial" w:hAnsi="Arial" w:cs="Arial"/>
          <w:sz w:val="24"/>
          <w:szCs w:val="24"/>
        </w:rPr>
      </w:pPr>
      <w:r w:rsidRPr="00FF0A86">
        <w:rPr>
          <w:rFonts w:ascii="Arial" w:hAnsi="Arial" w:cs="Arial"/>
          <w:sz w:val="24"/>
          <w:szCs w:val="24"/>
        </w:rPr>
        <w:t xml:space="preserve">We are looking for </w:t>
      </w:r>
      <w:r w:rsidRPr="00FF0A86">
        <w:rPr>
          <w:rFonts w:ascii="Arial" w:hAnsi="Arial" w:cs="Arial"/>
          <w:b/>
          <w:sz w:val="24"/>
          <w:szCs w:val="24"/>
        </w:rPr>
        <w:t>4 residents</w:t>
      </w:r>
      <w:r w:rsidRPr="00FF0A86">
        <w:rPr>
          <w:rFonts w:ascii="Arial" w:hAnsi="Arial" w:cs="Arial"/>
          <w:sz w:val="24"/>
          <w:szCs w:val="24"/>
        </w:rPr>
        <w:t xml:space="preserve"> who live and reside in North Belfast to join the HNB Task Group </w:t>
      </w:r>
      <w:r>
        <w:rPr>
          <w:rFonts w:ascii="Arial" w:hAnsi="Arial" w:cs="Arial"/>
          <w:sz w:val="24"/>
          <w:szCs w:val="24"/>
        </w:rPr>
        <w:t xml:space="preserve">&amp; Steering Group </w:t>
      </w:r>
      <w:r w:rsidRPr="00FF0A86">
        <w:rPr>
          <w:rFonts w:ascii="Arial" w:hAnsi="Arial" w:cs="Arial"/>
          <w:sz w:val="24"/>
          <w:szCs w:val="24"/>
        </w:rPr>
        <w:t xml:space="preserve">and take part in the process until October/November 2019. </w:t>
      </w:r>
    </w:p>
    <w:p w:rsidR="00064561" w:rsidRDefault="00064561" w:rsidP="00064561">
      <w:pPr>
        <w:rPr>
          <w:rFonts w:ascii="Arial" w:hAnsi="Arial" w:cs="Arial"/>
          <w:sz w:val="24"/>
          <w:szCs w:val="24"/>
        </w:rPr>
      </w:pPr>
      <w:r w:rsidRPr="00FF0A86">
        <w:rPr>
          <w:rFonts w:ascii="Arial" w:hAnsi="Arial" w:cs="Arial"/>
          <w:sz w:val="24"/>
          <w:szCs w:val="24"/>
        </w:rPr>
        <w:t xml:space="preserve">Participation involves attending around </w:t>
      </w:r>
      <w:r>
        <w:rPr>
          <w:rFonts w:ascii="Arial" w:hAnsi="Arial" w:cs="Arial"/>
          <w:sz w:val="24"/>
          <w:szCs w:val="24"/>
        </w:rPr>
        <w:t xml:space="preserve">6-8 </w:t>
      </w:r>
      <w:r w:rsidRPr="00BB3368">
        <w:rPr>
          <w:rFonts w:ascii="Arial" w:hAnsi="Arial" w:cs="Arial"/>
          <w:sz w:val="24"/>
          <w:szCs w:val="24"/>
        </w:rPr>
        <w:t>meetings</w:t>
      </w:r>
      <w:r>
        <w:rPr>
          <w:rFonts w:ascii="Arial" w:hAnsi="Arial" w:cs="Arial"/>
          <w:sz w:val="24"/>
          <w:szCs w:val="24"/>
        </w:rPr>
        <w:t xml:space="preserve"> over the next year</w:t>
      </w:r>
      <w:r w:rsidRPr="00BB3368">
        <w:rPr>
          <w:rFonts w:ascii="Arial" w:hAnsi="Arial" w:cs="Arial"/>
          <w:sz w:val="24"/>
          <w:szCs w:val="24"/>
        </w:rPr>
        <w:t xml:space="preserve"> and other engagements</w:t>
      </w:r>
      <w:r>
        <w:rPr>
          <w:rFonts w:ascii="Arial" w:hAnsi="Arial" w:cs="Arial"/>
          <w:sz w:val="24"/>
          <w:szCs w:val="24"/>
        </w:rPr>
        <w:t xml:space="preserve"> may arise</w:t>
      </w:r>
      <w:r w:rsidRPr="00BB3368">
        <w:rPr>
          <w:rFonts w:ascii="Arial" w:hAnsi="Arial" w:cs="Arial"/>
          <w:sz w:val="24"/>
          <w:szCs w:val="24"/>
        </w:rPr>
        <w:t>. Membership me</w:t>
      </w:r>
      <w:r>
        <w:rPr>
          <w:rFonts w:ascii="Arial" w:hAnsi="Arial" w:cs="Arial"/>
          <w:sz w:val="24"/>
          <w:szCs w:val="24"/>
        </w:rPr>
        <w:t>ans being able to give the time to prepare for and attend meetings;</w:t>
      </w:r>
      <w:r w:rsidRPr="00BB3368">
        <w:rPr>
          <w:rFonts w:ascii="Arial" w:hAnsi="Arial" w:cs="Arial"/>
          <w:sz w:val="24"/>
          <w:szCs w:val="24"/>
        </w:rPr>
        <w:t xml:space="preserve"> adhere to relevant social media policies</w:t>
      </w:r>
      <w:r>
        <w:rPr>
          <w:rFonts w:ascii="Arial" w:hAnsi="Arial" w:cs="Arial"/>
          <w:b/>
          <w:sz w:val="24"/>
          <w:szCs w:val="24"/>
        </w:rPr>
        <w:t xml:space="preserve">; </w:t>
      </w:r>
      <w:r w:rsidRPr="00BB3368">
        <w:rPr>
          <w:rFonts w:ascii="Arial" w:hAnsi="Arial" w:cs="Arial"/>
          <w:sz w:val="24"/>
          <w:szCs w:val="24"/>
        </w:rPr>
        <w:t>attend me</w:t>
      </w:r>
      <w:r>
        <w:rPr>
          <w:rFonts w:ascii="Arial" w:hAnsi="Arial" w:cs="Arial"/>
          <w:sz w:val="24"/>
          <w:szCs w:val="24"/>
        </w:rPr>
        <w:t xml:space="preserve">etings and engage with others in a way that </w:t>
      </w:r>
      <w:r w:rsidRPr="00BB3368">
        <w:rPr>
          <w:rFonts w:ascii="Arial" w:hAnsi="Arial" w:cs="Arial"/>
          <w:sz w:val="24"/>
          <w:szCs w:val="24"/>
        </w:rPr>
        <w:t>respects e</w:t>
      </w:r>
      <w:r>
        <w:rPr>
          <w:rFonts w:ascii="Arial" w:hAnsi="Arial" w:cs="Arial"/>
          <w:sz w:val="24"/>
          <w:szCs w:val="24"/>
        </w:rPr>
        <w:t>quality and values diversity.</w:t>
      </w:r>
      <w:r w:rsidRPr="00BB3368">
        <w:rPr>
          <w:rFonts w:ascii="Arial" w:hAnsi="Arial" w:cs="Arial"/>
          <w:sz w:val="24"/>
          <w:szCs w:val="24"/>
        </w:rPr>
        <w:t xml:space="preserve"> </w:t>
      </w:r>
    </w:p>
    <w:p w:rsidR="00064561" w:rsidRDefault="00064561" w:rsidP="00064561">
      <w:pPr>
        <w:rPr>
          <w:rFonts w:ascii="Arial" w:hAnsi="Arial" w:cs="Arial"/>
          <w:b/>
          <w:sz w:val="24"/>
          <w:szCs w:val="24"/>
        </w:rPr>
      </w:pPr>
      <w:r>
        <w:rPr>
          <w:rFonts w:ascii="Arial" w:hAnsi="Arial" w:cs="Arial"/>
          <w:sz w:val="24"/>
          <w:szCs w:val="24"/>
        </w:rPr>
        <w:t>We also see a large part of the AI process communicating with local people. This is a genuine co-production model and is operating in the spirit of ‘no decision about me, without me’. We have planned several months of engagements and as North Belfast resident voices on the Task or Steering Group we genuinely hope to encourage local people to sign up and join with us in completing this important work.</w:t>
      </w:r>
    </w:p>
    <w:p w:rsidR="00064561" w:rsidRPr="00BB3368" w:rsidRDefault="00064561" w:rsidP="00064561">
      <w:pPr>
        <w:rPr>
          <w:rFonts w:ascii="Arial" w:hAnsi="Arial" w:cs="Arial"/>
          <w:sz w:val="24"/>
          <w:szCs w:val="24"/>
        </w:rPr>
      </w:pPr>
      <w:r w:rsidRPr="00BB3368">
        <w:rPr>
          <w:rFonts w:ascii="Arial" w:hAnsi="Arial" w:cs="Arial"/>
          <w:sz w:val="24"/>
          <w:szCs w:val="24"/>
        </w:rPr>
        <w:t>This is a great opportunity to share your knowledge and experience, learn new skills and help us to improve health and wellbeing services in your local community.</w:t>
      </w:r>
      <w:r>
        <w:rPr>
          <w:rFonts w:ascii="Arial" w:hAnsi="Arial" w:cs="Arial"/>
          <w:sz w:val="24"/>
          <w:szCs w:val="24"/>
        </w:rPr>
        <w:t xml:space="preserve"> </w:t>
      </w:r>
      <w:r w:rsidRPr="00BB3368">
        <w:rPr>
          <w:rFonts w:ascii="Arial" w:hAnsi="Arial" w:cs="Arial"/>
          <w:sz w:val="24"/>
          <w:szCs w:val="24"/>
        </w:rPr>
        <w:t>We will provide you with a full induction and make sure you are prepared to undertake the role.</w:t>
      </w:r>
    </w:p>
    <w:p w:rsidR="00064561" w:rsidRPr="00BB3368" w:rsidRDefault="00064561" w:rsidP="00064561">
      <w:pPr>
        <w:rPr>
          <w:rFonts w:ascii="Arial" w:hAnsi="Arial" w:cs="Arial"/>
          <w:sz w:val="24"/>
          <w:szCs w:val="24"/>
        </w:rPr>
      </w:pPr>
      <w:r w:rsidRPr="00BB3368">
        <w:rPr>
          <w:rFonts w:ascii="Arial" w:hAnsi="Arial" w:cs="Arial"/>
          <w:sz w:val="24"/>
          <w:szCs w:val="24"/>
        </w:rPr>
        <w:t xml:space="preserve">Being a </w:t>
      </w:r>
      <w:r>
        <w:rPr>
          <w:rFonts w:ascii="Arial" w:hAnsi="Arial" w:cs="Arial"/>
          <w:sz w:val="24"/>
          <w:szCs w:val="24"/>
        </w:rPr>
        <w:t>T</w:t>
      </w:r>
      <w:r w:rsidRPr="00BB3368">
        <w:rPr>
          <w:rFonts w:ascii="Arial" w:hAnsi="Arial" w:cs="Arial"/>
          <w:sz w:val="24"/>
          <w:szCs w:val="24"/>
        </w:rPr>
        <w:t xml:space="preserve">ask </w:t>
      </w:r>
      <w:r>
        <w:rPr>
          <w:rFonts w:ascii="Arial" w:hAnsi="Arial" w:cs="Arial"/>
          <w:sz w:val="24"/>
          <w:szCs w:val="24"/>
        </w:rPr>
        <w:t>G</w:t>
      </w:r>
      <w:r w:rsidRPr="00BB3368">
        <w:rPr>
          <w:rFonts w:ascii="Arial" w:hAnsi="Arial" w:cs="Arial"/>
          <w:sz w:val="24"/>
          <w:szCs w:val="24"/>
        </w:rPr>
        <w:t>roup</w:t>
      </w:r>
      <w:r>
        <w:rPr>
          <w:rFonts w:ascii="Arial" w:hAnsi="Arial" w:cs="Arial"/>
          <w:sz w:val="24"/>
          <w:szCs w:val="24"/>
        </w:rPr>
        <w:t>/Steering Group</w:t>
      </w:r>
      <w:r w:rsidRPr="00BB3368">
        <w:rPr>
          <w:rFonts w:ascii="Arial" w:hAnsi="Arial" w:cs="Arial"/>
          <w:sz w:val="24"/>
          <w:szCs w:val="24"/>
        </w:rPr>
        <w:t xml:space="preserve"> member is a voluntary role but you will not be out of pocket for helping us.   We will cover reasonable </w:t>
      </w:r>
      <w:r>
        <w:rPr>
          <w:rFonts w:ascii="Arial" w:hAnsi="Arial" w:cs="Arial"/>
          <w:sz w:val="24"/>
          <w:szCs w:val="24"/>
        </w:rPr>
        <w:t>travel and childcare expenses associated with the role.</w:t>
      </w:r>
    </w:p>
    <w:p w:rsidR="00064561" w:rsidRPr="0062260A" w:rsidRDefault="00064561" w:rsidP="00064561">
      <w:pPr>
        <w:rPr>
          <w:rFonts w:ascii="Arial" w:hAnsi="Arial" w:cs="Arial"/>
          <w:b/>
          <w:sz w:val="28"/>
          <w:szCs w:val="24"/>
        </w:rPr>
      </w:pPr>
      <w:r w:rsidRPr="0062260A">
        <w:rPr>
          <w:rFonts w:ascii="Arial" w:hAnsi="Arial" w:cs="Arial"/>
          <w:b/>
          <w:sz w:val="28"/>
          <w:szCs w:val="24"/>
        </w:rPr>
        <w:t xml:space="preserve">Interested in </w:t>
      </w:r>
      <w:r>
        <w:rPr>
          <w:rFonts w:ascii="Arial" w:hAnsi="Arial" w:cs="Arial"/>
          <w:b/>
          <w:sz w:val="28"/>
          <w:szCs w:val="24"/>
        </w:rPr>
        <w:t>J</w:t>
      </w:r>
      <w:r w:rsidRPr="0062260A">
        <w:rPr>
          <w:rFonts w:ascii="Arial" w:hAnsi="Arial" w:cs="Arial"/>
          <w:b/>
          <w:sz w:val="28"/>
          <w:szCs w:val="24"/>
        </w:rPr>
        <w:t>oining the Task Group or Steering Group?</w:t>
      </w:r>
    </w:p>
    <w:p w:rsidR="00064561" w:rsidRPr="00BB3368" w:rsidRDefault="00064561" w:rsidP="00064561">
      <w:pPr>
        <w:rPr>
          <w:rFonts w:ascii="Arial" w:hAnsi="Arial" w:cs="Arial"/>
          <w:sz w:val="24"/>
          <w:szCs w:val="24"/>
        </w:rPr>
      </w:pPr>
      <w:r w:rsidRPr="00BB3368">
        <w:rPr>
          <w:rFonts w:ascii="Arial" w:hAnsi="Arial" w:cs="Arial"/>
          <w:sz w:val="24"/>
          <w:szCs w:val="24"/>
        </w:rPr>
        <w:lastRenderedPageBreak/>
        <w:t>Interested in joining the Task Group</w:t>
      </w:r>
      <w:r>
        <w:rPr>
          <w:rFonts w:ascii="Arial" w:hAnsi="Arial" w:cs="Arial"/>
          <w:sz w:val="24"/>
          <w:szCs w:val="24"/>
        </w:rPr>
        <w:t xml:space="preserve"> or Steering Group</w:t>
      </w:r>
      <w:r w:rsidRPr="00BB3368">
        <w:rPr>
          <w:rFonts w:ascii="Arial" w:hAnsi="Arial" w:cs="Arial"/>
          <w:sz w:val="24"/>
          <w:szCs w:val="24"/>
        </w:rPr>
        <w:t>? Please fill out the form below and return to</w:t>
      </w:r>
      <w:r>
        <w:rPr>
          <w:rFonts w:ascii="Arial" w:hAnsi="Arial" w:cs="Arial"/>
          <w:sz w:val="24"/>
          <w:szCs w:val="24"/>
        </w:rPr>
        <w:t xml:space="preserve"> Ashton’s</w:t>
      </w:r>
      <w:r w:rsidRPr="00BB3368">
        <w:rPr>
          <w:rFonts w:ascii="Arial" w:hAnsi="Arial" w:cs="Arial"/>
          <w:sz w:val="24"/>
          <w:szCs w:val="24"/>
        </w:rPr>
        <w:t xml:space="preserve"> </w:t>
      </w:r>
      <w:r>
        <w:rPr>
          <w:rFonts w:ascii="Arial" w:hAnsi="Arial" w:cs="Arial"/>
          <w:sz w:val="24"/>
          <w:szCs w:val="24"/>
        </w:rPr>
        <w:t xml:space="preserve">Irene Sherry by email </w:t>
      </w:r>
      <w:hyperlink r:id="rId8" w:history="1">
        <w:r w:rsidRPr="009A0BDF">
          <w:rPr>
            <w:rStyle w:val="Hyperlink"/>
            <w:rFonts w:ascii="Arial" w:hAnsi="Arial" w:cs="Arial"/>
            <w:sz w:val="24"/>
            <w:szCs w:val="24"/>
          </w:rPr>
          <w:t>irene@ashtoncentre.com</w:t>
        </w:r>
      </w:hyperlink>
      <w:r>
        <w:rPr>
          <w:rFonts w:ascii="Arial" w:hAnsi="Arial" w:cs="Arial"/>
          <w:sz w:val="24"/>
          <w:szCs w:val="24"/>
        </w:rPr>
        <w:t xml:space="preserve"> </w:t>
      </w:r>
      <w:r w:rsidRPr="00BB3368">
        <w:rPr>
          <w:rFonts w:ascii="Arial" w:hAnsi="Arial" w:cs="Arial"/>
          <w:sz w:val="24"/>
          <w:szCs w:val="24"/>
        </w:rPr>
        <w:t xml:space="preserve"> </w:t>
      </w:r>
      <w:r>
        <w:rPr>
          <w:rFonts w:ascii="Arial" w:hAnsi="Arial" w:cs="Arial"/>
          <w:sz w:val="24"/>
          <w:szCs w:val="24"/>
        </w:rPr>
        <w:t>o</w:t>
      </w:r>
      <w:r w:rsidRPr="00586EA9">
        <w:rPr>
          <w:rFonts w:ascii="Arial" w:hAnsi="Arial" w:cs="Arial"/>
          <w:sz w:val="24"/>
          <w:szCs w:val="24"/>
        </w:rPr>
        <w:t xml:space="preserve">r by post to Irene Sherry, McSweeney Centre, 25-31 Henry Place, Belfast BT15 2AY. </w:t>
      </w:r>
    </w:p>
    <w:p w:rsidR="00064561" w:rsidRPr="0062260A" w:rsidRDefault="00064561" w:rsidP="00064561">
      <w:pPr>
        <w:rPr>
          <w:rFonts w:ascii="Arial" w:hAnsi="Arial" w:cs="Arial"/>
          <w:b/>
          <w:sz w:val="28"/>
          <w:szCs w:val="24"/>
        </w:rPr>
      </w:pPr>
      <w:r w:rsidRPr="0062260A">
        <w:rPr>
          <w:rFonts w:ascii="Arial" w:hAnsi="Arial" w:cs="Arial"/>
          <w:b/>
          <w:sz w:val="28"/>
          <w:szCs w:val="24"/>
        </w:rPr>
        <w:t xml:space="preserve">What </w:t>
      </w:r>
      <w:r>
        <w:rPr>
          <w:rFonts w:ascii="Arial" w:hAnsi="Arial" w:cs="Arial"/>
          <w:b/>
          <w:sz w:val="28"/>
          <w:szCs w:val="24"/>
        </w:rPr>
        <w:t>H</w:t>
      </w:r>
      <w:r w:rsidRPr="0062260A">
        <w:rPr>
          <w:rFonts w:ascii="Arial" w:hAnsi="Arial" w:cs="Arial"/>
          <w:b/>
          <w:sz w:val="28"/>
          <w:szCs w:val="24"/>
        </w:rPr>
        <w:t xml:space="preserve">appens </w:t>
      </w:r>
      <w:r>
        <w:rPr>
          <w:rFonts w:ascii="Arial" w:hAnsi="Arial" w:cs="Arial"/>
          <w:b/>
          <w:sz w:val="28"/>
          <w:szCs w:val="24"/>
        </w:rPr>
        <w:t>N</w:t>
      </w:r>
      <w:r w:rsidRPr="0062260A">
        <w:rPr>
          <w:rFonts w:ascii="Arial" w:hAnsi="Arial" w:cs="Arial"/>
          <w:b/>
          <w:sz w:val="28"/>
          <w:szCs w:val="24"/>
        </w:rPr>
        <w:t>ext?</w:t>
      </w:r>
    </w:p>
    <w:p w:rsidR="00064561" w:rsidRDefault="00064561" w:rsidP="00064561">
      <w:pPr>
        <w:rPr>
          <w:rFonts w:ascii="Arial" w:hAnsi="Arial" w:cs="Arial"/>
          <w:sz w:val="24"/>
          <w:szCs w:val="24"/>
        </w:rPr>
      </w:pPr>
      <w:r w:rsidRPr="00BB3368">
        <w:rPr>
          <w:rFonts w:ascii="Arial" w:hAnsi="Arial" w:cs="Arial"/>
          <w:sz w:val="24"/>
          <w:szCs w:val="24"/>
        </w:rPr>
        <w:t xml:space="preserve">We will contact you after </w:t>
      </w:r>
      <w:r>
        <w:rPr>
          <w:rFonts w:ascii="Arial" w:hAnsi="Arial" w:cs="Arial"/>
          <w:sz w:val="24"/>
          <w:szCs w:val="24"/>
        </w:rPr>
        <w:t>17</w:t>
      </w:r>
      <w:r w:rsidRPr="001A3921">
        <w:rPr>
          <w:rFonts w:ascii="Arial" w:hAnsi="Arial" w:cs="Arial"/>
          <w:sz w:val="24"/>
          <w:szCs w:val="24"/>
          <w:vertAlign w:val="superscript"/>
        </w:rPr>
        <w:t>th</w:t>
      </w:r>
      <w:r>
        <w:rPr>
          <w:rFonts w:ascii="Arial" w:hAnsi="Arial" w:cs="Arial"/>
          <w:sz w:val="24"/>
          <w:szCs w:val="24"/>
        </w:rPr>
        <w:t xml:space="preserve"> December</w:t>
      </w:r>
      <w:r w:rsidRPr="00BB3368">
        <w:rPr>
          <w:rFonts w:ascii="Arial" w:hAnsi="Arial" w:cs="Arial"/>
          <w:sz w:val="24"/>
          <w:szCs w:val="24"/>
        </w:rPr>
        <w:t xml:space="preserve"> and will invite you (if shortlisted) to meet for a short discussion about the role, what it entails and find out more about why you wo</w:t>
      </w:r>
      <w:r>
        <w:rPr>
          <w:rFonts w:ascii="Arial" w:hAnsi="Arial" w:cs="Arial"/>
          <w:sz w:val="24"/>
          <w:szCs w:val="24"/>
        </w:rPr>
        <w:t>uld like to be part of this work</w:t>
      </w:r>
      <w:r w:rsidRPr="00BB3368">
        <w:rPr>
          <w:rFonts w:ascii="Arial" w:hAnsi="Arial" w:cs="Arial"/>
          <w:sz w:val="24"/>
          <w:szCs w:val="24"/>
        </w:rPr>
        <w:t>.</w:t>
      </w:r>
    </w:p>
    <w:p w:rsidR="00064561" w:rsidRDefault="00064561" w:rsidP="00064561">
      <w:pPr>
        <w:rPr>
          <w:rFonts w:ascii="Arial" w:hAnsi="Arial" w:cs="Arial"/>
          <w:b/>
          <w:sz w:val="24"/>
          <w:szCs w:val="24"/>
        </w:rPr>
      </w:pPr>
    </w:p>
    <w:p w:rsidR="00064561" w:rsidRDefault="00064561" w:rsidP="00064561">
      <w:pPr>
        <w:rPr>
          <w:rFonts w:ascii="Arial" w:hAnsi="Arial" w:cs="Arial"/>
          <w:b/>
          <w:sz w:val="24"/>
          <w:szCs w:val="24"/>
        </w:rPr>
      </w:pPr>
    </w:p>
    <w:p w:rsidR="00064561" w:rsidRPr="001A3921" w:rsidRDefault="00064561" w:rsidP="00064561">
      <w:pPr>
        <w:rPr>
          <w:rFonts w:ascii="Arial" w:hAnsi="Arial" w:cs="Arial"/>
          <w:b/>
          <w:sz w:val="24"/>
          <w:szCs w:val="24"/>
        </w:rPr>
      </w:pPr>
    </w:p>
    <w:p w:rsidR="00064561" w:rsidRPr="002167E9" w:rsidRDefault="00064561" w:rsidP="00064561">
      <w:pPr>
        <w:keepNext/>
        <w:keepLines/>
        <w:pBdr>
          <w:bottom w:val="single" w:sz="18" w:space="1" w:color="auto"/>
        </w:pBdr>
        <w:spacing w:after="0" w:line="240" w:lineRule="auto"/>
        <w:outlineLvl w:val="1"/>
        <w:rPr>
          <w:rFonts w:ascii="Arial" w:eastAsiaTheme="majorEastAsia" w:hAnsi="Arial" w:cs="Arial"/>
          <w:b/>
          <w:bCs/>
          <w:caps/>
          <w:color w:val="11296B"/>
          <w:sz w:val="24"/>
          <w:szCs w:val="24"/>
        </w:rPr>
      </w:pPr>
      <w:r w:rsidRPr="00BB3368">
        <w:rPr>
          <w:rFonts w:ascii="Arial" w:eastAsiaTheme="majorEastAsia" w:hAnsi="Arial" w:cs="Arial"/>
          <w:b/>
          <w:bCs/>
          <w:caps/>
          <w:color w:val="11296B"/>
          <w:sz w:val="24"/>
          <w:szCs w:val="24"/>
        </w:rPr>
        <w:t>task group</w:t>
      </w:r>
      <w:r>
        <w:rPr>
          <w:rFonts w:ascii="Arial" w:eastAsiaTheme="majorEastAsia" w:hAnsi="Arial" w:cs="Arial"/>
          <w:b/>
          <w:bCs/>
          <w:caps/>
          <w:color w:val="11296B"/>
          <w:sz w:val="24"/>
          <w:szCs w:val="24"/>
        </w:rPr>
        <w:t>/Steering Group</w:t>
      </w:r>
      <w:r w:rsidRPr="00BB3368">
        <w:rPr>
          <w:rFonts w:ascii="Arial" w:eastAsiaTheme="majorEastAsia" w:hAnsi="Arial" w:cs="Arial"/>
          <w:b/>
          <w:bCs/>
          <w:caps/>
          <w:color w:val="11296B"/>
          <w:sz w:val="24"/>
          <w:szCs w:val="24"/>
        </w:rPr>
        <w:t xml:space="preserve"> application</w:t>
      </w:r>
      <w:r>
        <w:rPr>
          <w:rFonts w:ascii="Arial" w:eastAsiaTheme="majorEastAsia" w:hAnsi="Arial" w:cs="Arial"/>
          <w:b/>
          <w:bCs/>
          <w:caps/>
          <w:color w:val="11296B"/>
          <w:sz w:val="24"/>
          <w:szCs w:val="24"/>
        </w:rPr>
        <w:t xml:space="preserve"> </w:t>
      </w:r>
      <w:r w:rsidRPr="00BB3368">
        <w:rPr>
          <w:rFonts w:ascii="Arial" w:eastAsiaTheme="majorEastAsia" w:hAnsi="Arial" w:cs="Arial"/>
          <w:b/>
          <w:bCs/>
          <w:caps/>
          <w:color w:val="11296B"/>
          <w:sz w:val="24"/>
          <w:szCs w:val="24"/>
        </w:rPr>
        <w:t>participation from residents</w:t>
      </w:r>
    </w:p>
    <w:p w:rsidR="00064561" w:rsidRPr="00BB3368" w:rsidRDefault="00064561" w:rsidP="00064561">
      <w:pPr>
        <w:keepNext/>
        <w:keepLines/>
        <w:spacing w:after="0" w:line="240" w:lineRule="auto"/>
        <w:jc w:val="both"/>
        <w:outlineLvl w:val="1"/>
        <w:rPr>
          <w:rFonts w:ascii="Arial" w:eastAsiaTheme="majorEastAsia" w:hAnsi="Arial" w:cs="Arial"/>
          <w:b/>
          <w:color w:val="002060"/>
          <w:sz w:val="24"/>
          <w:szCs w:val="24"/>
        </w:rPr>
      </w:pPr>
      <w:bookmarkStart w:id="1" w:name="_Toc390352521"/>
      <w:bookmarkStart w:id="2" w:name="_Toc390355030"/>
      <w:bookmarkStart w:id="3" w:name="_Toc390693636"/>
      <w:r w:rsidRPr="00BB3368">
        <w:rPr>
          <w:rFonts w:ascii="Arial" w:eastAsiaTheme="majorEastAsia" w:hAnsi="Arial" w:cs="Arial"/>
          <w:b/>
          <w:color w:val="002060"/>
          <w:sz w:val="24"/>
          <w:szCs w:val="24"/>
        </w:rPr>
        <w:t>Personal Details</w:t>
      </w:r>
      <w:bookmarkEnd w:id="1"/>
      <w:bookmarkEnd w:id="2"/>
      <w:bookmarkEnd w:id="3"/>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7020"/>
      </w:tblGrid>
      <w:tr w:rsidR="00064561" w:rsidRPr="00BB3368" w:rsidTr="00BD2378">
        <w:trPr>
          <w:trHeight w:val="251"/>
          <w:jc w:val="center"/>
        </w:trPr>
        <w:tc>
          <w:tcPr>
            <w:tcW w:w="2988"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eastAsia="Calibri" w:hAnsi="Arial" w:cs="Arial"/>
                <w:sz w:val="24"/>
                <w:szCs w:val="24"/>
              </w:rPr>
            </w:pPr>
            <w:r w:rsidRPr="00BB3368">
              <w:rPr>
                <w:rFonts w:ascii="Arial" w:eastAsia="Calibri" w:hAnsi="Arial" w:cs="Arial"/>
                <w:sz w:val="24"/>
                <w:szCs w:val="24"/>
              </w:rPr>
              <w:t>Name:</w:t>
            </w:r>
          </w:p>
        </w:tc>
        <w:tc>
          <w:tcPr>
            <w:tcW w:w="7020"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hAnsi="Arial" w:cs="Arial"/>
                <w:sz w:val="24"/>
                <w:szCs w:val="24"/>
              </w:rPr>
            </w:pPr>
          </w:p>
        </w:tc>
      </w:tr>
      <w:tr w:rsidR="00064561" w:rsidRPr="00BB3368" w:rsidTr="00BD2378">
        <w:trPr>
          <w:trHeight w:val="675"/>
          <w:jc w:val="center"/>
        </w:trPr>
        <w:tc>
          <w:tcPr>
            <w:tcW w:w="2988"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eastAsia="Calibri" w:hAnsi="Arial" w:cs="Arial"/>
                <w:sz w:val="24"/>
                <w:szCs w:val="24"/>
              </w:rPr>
            </w:pPr>
            <w:r w:rsidRPr="00BB3368">
              <w:rPr>
                <w:rFonts w:ascii="Arial" w:eastAsia="Calibri" w:hAnsi="Arial" w:cs="Arial"/>
                <w:sz w:val="24"/>
                <w:szCs w:val="24"/>
              </w:rPr>
              <w:t xml:space="preserve">Address: </w:t>
            </w:r>
          </w:p>
        </w:tc>
        <w:tc>
          <w:tcPr>
            <w:tcW w:w="7020"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hAnsi="Arial" w:cs="Arial"/>
                <w:sz w:val="24"/>
                <w:szCs w:val="24"/>
              </w:rPr>
            </w:pPr>
          </w:p>
        </w:tc>
      </w:tr>
      <w:tr w:rsidR="00064561" w:rsidRPr="00BB3368" w:rsidTr="00BD2378">
        <w:trPr>
          <w:trHeight w:val="316"/>
          <w:jc w:val="center"/>
        </w:trPr>
        <w:tc>
          <w:tcPr>
            <w:tcW w:w="2988"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eastAsia="Calibri" w:hAnsi="Arial" w:cs="Arial"/>
                <w:sz w:val="24"/>
                <w:szCs w:val="24"/>
              </w:rPr>
            </w:pPr>
            <w:r w:rsidRPr="00BB3368">
              <w:rPr>
                <w:rFonts w:ascii="Arial" w:eastAsia="Calibri" w:hAnsi="Arial" w:cs="Arial"/>
                <w:sz w:val="24"/>
                <w:szCs w:val="24"/>
              </w:rPr>
              <w:t>Postcode:</w:t>
            </w:r>
          </w:p>
        </w:tc>
        <w:tc>
          <w:tcPr>
            <w:tcW w:w="7020"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hAnsi="Arial" w:cs="Arial"/>
                <w:sz w:val="24"/>
                <w:szCs w:val="24"/>
              </w:rPr>
            </w:pPr>
          </w:p>
        </w:tc>
      </w:tr>
      <w:tr w:rsidR="00064561" w:rsidRPr="00BB3368" w:rsidTr="00BD2378">
        <w:trPr>
          <w:trHeight w:val="340"/>
          <w:jc w:val="center"/>
        </w:trPr>
        <w:tc>
          <w:tcPr>
            <w:tcW w:w="2988"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eastAsia="Calibri" w:hAnsi="Arial" w:cs="Arial"/>
                <w:sz w:val="24"/>
                <w:szCs w:val="24"/>
              </w:rPr>
            </w:pPr>
            <w:r w:rsidRPr="00BB3368">
              <w:rPr>
                <w:rFonts w:ascii="Arial" w:eastAsia="Calibri" w:hAnsi="Arial" w:cs="Arial"/>
                <w:sz w:val="24"/>
                <w:szCs w:val="24"/>
              </w:rPr>
              <w:t>Daytime telephone:</w:t>
            </w:r>
          </w:p>
        </w:tc>
        <w:tc>
          <w:tcPr>
            <w:tcW w:w="7020"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hAnsi="Arial" w:cs="Arial"/>
                <w:sz w:val="24"/>
                <w:szCs w:val="24"/>
              </w:rPr>
            </w:pPr>
          </w:p>
        </w:tc>
      </w:tr>
      <w:tr w:rsidR="00064561" w:rsidRPr="00BB3368" w:rsidTr="00BD2378">
        <w:trPr>
          <w:trHeight w:val="310"/>
          <w:jc w:val="center"/>
        </w:trPr>
        <w:tc>
          <w:tcPr>
            <w:tcW w:w="2988"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eastAsia="Calibri" w:hAnsi="Arial" w:cs="Arial"/>
                <w:sz w:val="24"/>
                <w:szCs w:val="24"/>
              </w:rPr>
            </w:pPr>
            <w:r w:rsidRPr="00BB3368">
              <w:rPr>
                <w:rFonts w:ascii="Arial" w:eastAsia="Calibri" w:hAnsi="Arial" w:cs="Arial"/>
                <w:sz w:val="24"/>
                <w:szCs w:val="24"/>
              </w:rPr>
              <w:t>Mobile phone:</w:t>
            </w:r>
          </w:p>
        </w:tc>
        <w:tc>
          <w:tcPr>
            <w:tcW w:w="7020"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hAnsi="Arial" w:cs="Arial"/>
                <w:sz w:val="24"/>
                <w:szCs w:val="24"/>
              </w:rPr>
            </w:pPr>
          </w:p>
        </w:tc>
      </w:tr>
      <w:tr w:rsidR="00064561" w:rsidRPr="00BB3368" w:rsidTr="00BD2378">
        <w:trPr>
          <w:trHeight w:val="183"/>
          <w:jc w:val="center"/>
        </w:trPr>
        <w:tc>
          <w:tcPr>
            <w:tcW w:w="2988"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eastAsia="Calibri" w:hAnsi="Arial" w:cs="Arial"/>
                <w:sz w:val="24"/>
                <w:szCs w:val="24"/>
              </w:rPr>
            </w:pPr>
            <w:r w:rsidRPr="00BB3368">
              <w:rPr>
                <w:rFonts w:ascii="Arial" w:eastAsia="Calibri" w:hAnsi="Arial" w:cs="Arial"/>
                <w:sz w:val="24"/>
                <w:szCs w:val="24"/>
              </w:rPr>
              <w:t>Email:</w:t>
            </w:r>
          </w:p>
        </w:tc>
        <w:tc>
          <w:tcPr>
            <w:tcW w:w="7020" w:type="dxa"/>
            <w:tcBorders>
              <w:top w:val="single" w:sz="4" w:space="0" w:color="auto"/>
              <w:left w:val="single" w:sz="4" w:space="0" w:color="auto"/>
              <w:bottom w:val="single" w:sz="4" w:space="0" w:color="auto"/>
              <w:right w:val="single" w:sz="4" w:space="0" w:color="auto"/>
            </w:tcBorders>
            <w:vAlign w:val="center"/>
          </w:tcPr>
          <w:p w:rsidR="00064561" w:rsidRPr="00BB3368" w:rsidRDefault="00064561" w:rsidP="00BD2378">
            <w:pPr>
              <w:spacing w:after="0" w:line="240" w:lineRule="auto"/>
              <w:jc w:val="both"/>
              <w:rPr>
                <w:rFonts w:ascii="Arial" w:hAnsi="Arial" w:cs="Arial"/>
                <w:sz w:val="24"/>
                <w:szCs w:val="24"/>
              </w:rPr>
            </w:pPr>
          </w:p>
        </w:tc>
      </w:tr>
    </w:tbl>
    <w:p w:rsidR="00064561" w:rsidRPr="00BB3368" w:rsidRDefault="00064561" w:rsidP="00064561">
      <w:pPr>
        <w:spacing w:after="0" w:line="240" w:lineRule="auto"/>
        <w:jc w:val="both"/>
        <w:rPr>
          <w:rFonts w:ascii="Arial" w:hAnsi="Arial" w:cs="Arial"/>
          <w:sz w:val="24"/>
          <w:szCs w:val="24"/>
        </w:rPr>
      </w:pPr>
    </w:p>
    <w:p w:rsidR="00064561" w:rsidRDefault="00064561" w:rsidP="00064561">
      <w:pPr>
        <w:keepNext/>
        <w:keepLines/>
        <w:spacing w:after="0" w:line="240" w:lineRule="auto"/>
        <w:jc w:val="both"/>
        <w:outlineLvl w:val="1"/>
        <w:rPr>
          <w:rFonts w:ascii="Arial" w:eastAsiaTheme="majorEastAsia" w:hAnsi="Arial" w:cs="Arial"/>
          <w:b/>
          <w:color w:val="002060"/>
          <w:sz w:val="24"/>
          <w:szCs w:val="24"/>
        </w:rPr>
      </w:pPr>
      <w:r w:rsidRPr="00BB3368">
        <w:rPr>
          <w:rFonts w:ascii="Arial" w:eastAsiaTheme="majorEastAsia" w:hAnsi="Arial" w:cs="Arial"/>
          <w:b/>
          <w:color w:val="002060"/>
          <w:sz w:val="24"/>
          <w:szCs w:val="24"/>
        </w:rPr>
        <w:t>About You</w:t>
      </w:r>
    </w:p>
    <w:p w:rsidR="00064561" w:rsidRPr="00BB3368" w:rsidRDefault="00064561" w:rsidP="00064561">
      <w:pPr>
        <w:keepNext/>
        <w:keepLines/>
        <w:spacing w:after="0" w:line="240" w:lineRule="auto"/>
        <w:jc w:val="both"/>
        <w:outlineLvl w:val="1"/>
        <w:rPr>
          <w:rFonts w:ascii="Arial" w:eastAsiaTheme="majorEastAsia" w:hAnsi="Arial" w:cs="Arial"/>
          <w:b/>
          <w:color w:val="002060"/>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064561" w:rsidRPr="00BB3368" w:rsidTr="00BD2378">
        <w:trPr>
          <w:trHeight w:val="1015"/>
          <w:jc w:val="center"/>
        </w:trPr>
        <w:tc>
          <w:tcPr>
            <w:tcW w:w="10008" w:type="dxa"/>
          </w:tcPr>
          <w:p w:rsidR="00064561" w:rsidRPr="002167E9" w:rsidRDefault="00064561" w:rsidP="00064561">
            <w:pPr>
              <w:pStyle w:val="ListParagraph"/>
              <w:numPr>
                <w:ilvl w:val="0"/>
                <w:numId w:val="6"/>
              </w:numPr>
              <w:spacing w:after="0" w:line="240" w:lineRule="auto"/>
              <w:jc w:val="both"/>
              <w:rPr>
                <w:rFonts w:ascii="Arial" w:eastAsia="Calibri" w:hAnsi="Arial" w:cs="Arial"/>
                <w:i w:val="0"/>
                <w:sz w:val="24"/>
                <w:szCs w:val="24"/>
                <w:lang w:val="en-US"/>
              </w:rPr>
            </w:pPr>
            <w:r>
              <w:rPr>
                <w:rFonts w:ascii="Arial" w:eastAsia="Calibri" w:hAnsi="Arial" w:cs="Arial"/>
                <w:i w:val="0"/>
                <w:sz w:val="24"/>
                <w:szCs w:val="24"/>
                <w:lang w:val="en-US"/>
              </w:rPr>
              <w:t>Tell us why you want to be involved with the Appreciative Inquiry (AI) into Health and Wellbeing in North Belfast</w:t>
            </w:r>
            <w:r w:rsidRPr="00BB3368">
              <w:rPr>
                <w:rFonts w:ascii="Arial" w:eastAsia="Calibri" w:hAnsi="Arial" w:cs="Arial"/>
                <w:i w:val="0"/>
                <w:sz w:val="24"/>
                <w:szCs w:val="24"/>
                <w:lang w:val="en-US"/>
              </w:rPr>
              <w:t>?</w:t>
            </w:r>
          </w:p>
        </w:tc>
      </w:tr>
      <w:tr w:rsidR="00064561" w:rsidRPr="00BB3368" w:rsidTr="00BD2378">
        <w:trPr>
          <w:jc w:val="center"/>
        </w:trPr>
        <w:tc>
          <w:tcPr>
            <w:tcW w:w="10008" w:type="dxa"/>
          </w:tcPr>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Pr="002167E9" w:rsidRDefault="00064561" w:rsidP="00BD2378">
            <w:pPr>
              <w:spacing w:after="0" w:line="240" w:lineRule="auto"/>
              <w:jc w:val="both"/>
              <w:rPr>
                <w:rFonts w:ascii="Arial" w:eastAsia="Calibri" w:hAnsi="Arial" w:cs="Arial"/>
                <w:sz w:val="24"/>
                <w:szCs w:val="24"/>
                <w:lang w:val="en-US"/>
              </w:rPr>
            </w:pPr>
          </w:p>
        </w:tc>
      </w:tr>
    </w:tbl>
    <w:p w:rsidR="00064561" w:rsidRPr="00BB3368" w:rsidRDefault="00064561" w:rsidP="00064561">
      <w:pPr>
        <w:keepNext/>
        <w:keepLines/>
        <w:spacing w:after="0" w:line="240" w:lineRule="auto"/>
        <w:jc w:val="both"/>
        <w:outlineLvl w:val="1"/>
        <w:rPr>
          <w:rFonts w:ascii="Arial" w:eastAsiaTheme="majorEastAsia" w:hAnsi="Arial" w:cs="Arial"/>
          <w:b/>
          <w:color w:val="002060"/>
          <w:sz w:val="24"/>
          <w:szCs w:val="24"/>
        </w:rPr>
      </w:pPr>
      <w:bookmarkStart w:id="4" w:name="_Toc390352524"/>
      <w:bookmarkStart w:id="5" w:name="_Toc390355033"/>
    </w:p>
    <w:p w:rsidR="00064561" w:rsidRPr="00BB3368" w:rsidRDefault="00064561" w:rsidP="00064561">
      <w:pPr>
        <w:keepNext/>
        <w:keepLines/>
        <w:spacing w:after="0" w:line="240" w:lineRule="auto"/>
        <w:jc w:val="both"/>
        <w:outlineLvl w:val="1"/>
        <w:rPr>
          <w:rFonts w:ascii="Arial" w:eastAsiaTheme="majorEastAsia" w:hAnsi="Arial" w:cs="Arial"/>
          <w:b/>
          <w:color w:val="002060"/>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064561" w:rsidRPr="00BB3368" w:rsidTr="00BD2378">
        <w:trPr>
          <w:jc w:val="center"/>
        </w:trPr>
        <w:tc>
          <w:tcPr>
            <w:tcW w:w="10008" w:type="dxa"/>
          </w:tcPr>
          <w:p w:rsidR="00064561" w:rsidRPr="00661CF7" w:rsidRDefault="00064561" w:rsidP="00064561">
            <w:pPr>
              <w:pStyle w:val="ListParagraph"/>
              <w:numPr>
                <w:ilvl w:val="0"/>
                <w:numId w:val="6"/>
              </w:numPr>
              <w:spacing w:after="0" w:line="240" w:lineRule="auto"/>
              <w:jc w:val="both"/>
              <w:rPr>
                <w:rFonts w:ascii="Arial" w:hAnsi="Arial" w:cs="Arial"/>
                <w:i w:val="0"/>
                <w:sz w:val="24"/>
                <w:szCs w:val="24"/>
                <w:lang w:val="en-US"/>
              </w:rPr>
            </w:pPr>
            <w:r w:rsidRPr="00661CF7">
              <w:rPr>
                <w:rFonts w:ascii="Arial" w:hAnsi="Arial" w:cs="Arial"/>
                <w:i w:val="0"/>
                <w:sz w:val="24"/>
                <w:szCs w:val="24"/>
                <w:lang w:val="en-US"/>
              </w:rPr>
              <w:t>What skills and experiences could you bring to the Task Group/Steering Group and how would these be useful to the</w:t>
            </w:r>
            <w:r>
              <w:rPr>
                <w:rFonts w:ascii="Arial" w:hAnsi="Arial" w:cs="Arial"/>
                <w:i w:val="0"/>
                <w:sz w:val="24"/>
                <w:szCs w:val="24"/>
                <w:lang w:val="en-US"/>
              </w:rPr>
              <w:t xml:space="preserve"> overall aims of the AI</w:t>
            </w:r>
            <w:r w:rsidRPr="00661CF7">
              <w:rPr>
                <w:rFonts w:ascii="Arial" w:hAnsi="Arial" w:cs="Arial"/>
                <w:i w:val="0"/>
                <w:sz w:val="24"/>
                <w:szCs w:val="24"/>
                <w:lang w:val="en-US"/>
              </w:rPr>
              <w:t>?</w:t>
            </w:r>
          </w:p>
          <w:p w:rsidR="00064561" w:rsidRPr="00BB3368" w:rsidRDefault="00064561" w:rsidP="00BD2378">
            <w:pPr>
              <w:spacing w:after="0" w:line="240" w:lineRule="auto"/>
              <w:jc w:val="both"/>
              <w:rPr>
                <w:rFonts w:ascii="Arial" w:hAnsi="Arial" w:cs="Arial"/>
                <w:sz w:val="24"/>
                <w:szCs w:val="24"/>
                <w:lang w:val="en-US"/>
              </w:rPr>
            </w:pPr>
          </w:p>
        </w:tc>
      </w:tr>
      <w:tr w:rsidR="00064561" w:rsidRPr="00BB3368" w:rsidTr="00BD2378">
        <w:trPr>
          <w:jc w:val="center"/>
        </w:trPr>
        <w:tc>
          <w:tcPr>
            <w:tcW w:w="10008" w:type="dxa"/>
          </w:tcPr>
          <w:p w:rsidR="00064561" w:rsidRPr="00D14CA7"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Pr="00BB3368" w:rsidRDefault="00064561" w:rsidP="00BD2378">
            <w:pPr>
              <w:spacing w:after="0" w:line="240" w:lineRule="auto"/>
              <w:jc w:val="both"/>
              <w:rPr>
                <w:rFonts w:ascii="Arial" w:eastAsia="Calibri" w:hAnsi="Arial" w:cs="Arial"/>
                <w:i/>
                <w:sz w:val="24"/>
                <w:szCs w:val="24"/>
                <w:lang w:val="en-US"/>
              </w:rPr>
            </w:pPr>
          </w:p>
        </w:tc>
      </w:tr>
      <w:tr w:rsidR="00064561" w:rsidRPr="00BB3368" w:rsidTr="00BD2378">
        <w:trPr>
          <w:jc w:val="center"/>
        </w:trPr>
        <w:tc>
          <w:tcPr>
            <w:tcW w:w="10008" w:type="dxa"/>
          </w:tcPr>
          <w:p w:rsidR="00064561" w:rsidRPr="00661CF7" w:rsidRDefault="00064561" w:rsidP="00064561">
            <w:pPr>
              <w:pStyle w:val="ListParagraph"/>
              <w:numPr>
                <w:ilvl w:val="0"/>
                <w:numId w:val="6"/>
              </w:numPr>
              <w:spacing w:after="0" w:line="240" w:lineRule="auto"/>
              <w:jc w:val="both"/>
              <w:rPr>
                <w:rFonts w:ascii="Arial" w:hAnsi="Arial" w:cs="Arial"/>
                <w:i w:val="0"/>
                <w:sz w:val="24"/>
                <w:szCs w:val="24"/>
                <w:lang w:val="en-US"/>
              </w:rPr>
            </w:pPr>
            <w:r w:rsidRPr="00661CF7">
              <w:rPr>
                <w:rFonts w:ascii="Arial" w:hAnsi="Arial" w:cs="Arial"/>
                <w:i w:val="0"/>
                <w:iCs/>
                <w:sz w:val="24"/>
                <w:szCs w:val="24"/>
              </w:rPr>
              <w:lastRenderedPageBreak/>
              <w:t>Please give an ex</w:t>
            </w:r>
            <w:r>
              <w:rPr>
                <w:rFonts w:ascii="Arial" w:hAnsi="Arial" w:cs="Arial"/>
                <w:i w:val="0"/>
                <w:iCs/>
                <w:sz w:val="24"/>
                <w:szCs w:val="24"/>
              </w:rPr>
              <w:t xml:space="preserve">ample of a time when you </w:t>
            </w:r>
            <w:r w:rsidRPr="00661CF7">
              <w:rPr>
                <w:rFonts w:ascii="Arial" w:hAnsi="Arial" w:cs="Arial"/>
                <w:i w:val="0"/>
                <w:iCs/>
                <w:sz w:val="24"/>
                <w:szCs w:val="24"/>
              </w:rPr>
              <w:t>communicate</w:t>
            </w:r>
            <w:r>
              <w:rPr>
                <w:rFonts w:ascii="Arial" w:hAnsi="Arial" w:cs="Arial"/>
                <w:i w:val="0"/>
                <w:iCs/>
                <w:sz w:val="24"/>
                <w:szCs w:val="24"/>
              </w:rPr>
              <w:t>d</w:t>
            </w:r>
            <w:r w:rsidRPr="00661CF7">
              <w:rPr>
                <w:rFonts w:ascii="Arial" w:hAnsi="Arial" w:cs="Arial"/>
                <w:i w:val="0"/>
                <w:iCs/>
                <w:sz w:val="24"/>
                <w:szCs w:val="24"/>
              </w:rPr>
              <w:t xml:space="preserve"> a sensitive topic or a difficult issue to a wider audience?</w:t>
            </w:r>
          </w:p>
        </w:tc>
      </w:tr>
      <w:tr w:rsidR="00064561" w:rsidRPr="00BB3368" w:rsidTr="00BD2378">
        <w:trPr>
          <w:jc w:val="center"/>
        </w:trPr>
        <w:tc>
          <w:tcPr>
            <w:tcW w:w="10008" w:type="dxa"/>
          </w:tcPr>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Default="00064561" w:rsidP="00BD2378">
            <w:pPr>
              <w:spacing w:after="0" w:line="240" w:lineRule="auto"/>
              <w:jc w:val="both"/>
              <w:rPr>
                <w:rFonts w:ascii="Arial" w:eastAsia="Calibri" w:hAnsi="Arial" w:cs="Arial"/>
                <w:sz w:val="24"/>
                <w:szCs w:val="24"/>
                <w:lang w:val="en-US"/>
              </w:rPr>
            </w:pPr>
          </w:p>
          <w:p w:rsidR="00064561" w:rsidRPr="00BB3368" w:rsidRDefault="00064561" w:rsidP="00BD2378">
            <w:pPr>
              <w:spacing w:after="0" w:line="240" w:lineRule="auto"/>
              <w:jc w:val="both"/>
              <w:rPr>
                <w:rFonts w:ascii="Arial" w:eastAsia="Calibri" w:hAnsi="Arial" w:cs="Arial"/>
                <w:sz w:val="24"/>
                <w:szCs w:val="24"/>
                <w:lang w:val="en-US"/>
              </w:rPr>
            </w:pPr>
          </w:p>
        </w:tc>
      </w:tr>
      <w:bookmarkEnd w:id="4"/>
      <w:bookmarkEnd w:id="5"/>
    </w:tbl>
    <w:p w:rsidR="00064561" w:rsidRPr="00BB3368" w:rsidRDefault="00064561" w:rsidP="00064561">
      <w:pPr>
        <w:spacing w:after="0" w:line="240" w:lineRule="auto"/>
        <w:rPr>
          <w:rFonts w:ascii="Arial" w:hAnsi="Arial" w:cs="Arial"/>
          <w:b/>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064561" w:rsidRPr="00BB3368" w:rsidTr="00BD2378">
        <w:trPr>
          <w:jc w:val="center"/>
        </w:trPr>
        <w:tc>
          <w:tcPr>
            <w:tcW w:w="10008" w:type="dxa"/>
          </w:tcPr>
          <w:p w:rsidR="00064561" w:rsidRPr="00661CF7" w:rsidRDefault="00064561" w:rsidP="00064561">
            <w:pPr>
              <w:pStyle w:val="ListParagraph"/>
              <w:numPr>
                <w:ilvl w:val="0"/>
                <w:numId w:val="6"/>
              </w:numPr>
              <w:spacing w:after="0" w:line="240" w:lineRule="auto"/>
              <w:jc w:val="both"/>
              <w:rPr>
                <w:rFonts w:ascii="Arial" w:hAnsi="Arial" w:cs="Arial"/>
                <w:b/>
                <w:i w:val="0"/>
                <w:iCs/>
                <w:sz w:val="24"/>
                <w:szCs w:val="24"/>
                <w:lang w:val="en-GB"/>
              </w:rPr>
            </w:pPr>
            <w:r w:rsidRPr="00661CF7">
              <w:rPr>
                <w:rFonts w:ascii="Arial" w:hAnsi="Arial" w:cs="Arial"/>
                <w:i w:val="0"/>
                <w:iCs/>
                <w:sz w:val="24"/>
                <w:szCs w:val="24"/>
              </w:rPr>
              <w:t>Tell us of a time when you worked with others to resolve a difficult situation</w:t>
            </w:r>
            <w:r>
              <w:rPr>
                <w:rFonts w:ascii="Arial" w:hAnsi="Arial" w:cs="Arial"/>
                <w:i w:val="0"/>
                <w:iCs/>
                <w:sz w:val="24"/>
                <w:szCs w:val="24"/>
              </w:rPr>
              <w:t>.</w:t>
            </w:r>
          </w:p>
          <w:p w:rsidR="00064561" w:rsidRPr="00661CF7" w:rsidRDefault="00064561" w:rsidP="00BD2378">
            <w:pPr>
              <w:pStyle w:val="ListParagraph"/>
              <w:spacing w:after="0" w:line="240" w:lineRule="auto"/>
              <w:jc w:val="both"/>
              <w:rPr>
                <w:rFonts w:ascii="Arial" w:hAnsi="Arial" w:cs="Arial"/>
                <w:b/>
                <w:i w:val="0"/>
                <w:iCs/>
                <w:sz w:val="24"/>
                <w:szCs w:val="24"/>
                <w:lang w:val="en-GB"/>
              </w:rPr>
            </w:pPr>
          </w:p>
        </w:tc>
      </w:tr>
      <w:tr w:rsidR="00064561" w:rsidRPr="00BB3368" w:rsidTr="00BD2378">
        <w:trPr>
          <w:jc w:val="center"/>
        </w:trPr>
        <w:tc>
          <w:tcPr>
            <w:tcW w:w="10008" w:type="dxa"/>
          </w:tcPr>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Pr="00BB3368" w:rsidRDefault="00064561" w:rsidP="00BD2378">
            <w:pPr>
              <w:spacing w:after="0" w:line="240" w:lineRule="auto"/>
              <w:jc w:val="both"/>
              <w:rPr>
                <w:rFonts w:ascii="Arial" w:eastAsia="Calibri" w:hAnsi="Arial" w:cs="Arial"/>
                <w:i/>
                <w:sz w:val="24"/>
                <w:szCs w:val="24"/>
                <w:lang w:val="en-US"/>
              </w:rPr>
            </w:pPr>
          </w:p>
        </w:tc>
      </w:tr>
    </w:tbl>
    <w:p w:rsidR="00064561" w:rsidRPr="002167E9" w:rsidRDefault="00064561" w:rsidP="00064561">
      <w:pPr>
        <w:rPr>
          <w:rFonts w:ascii="Arial" w:hAnsi="Arial" w:cs="Arial"/>
          <w: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064561" w:rsidRPr="002167E9" w:rsidTr="00BD2378">
        <w:trPr>
          <w:jc w:val="center"/>
        </w:trPr>
        <w:tc>
          <w:tcPr>
            <w:tcW w:w="10008" w:type="dxa"/>
          </w:tcPr>
          <w:p w:rsidR="00064561" w:rsidRPr="002167E9" w:rsidRDefault="00064561" w:rsidP="00064561">
            <w:pPr>
              <w:pStyle w:val="ListParagraph"/>
              <w:numPr>
                <w:ilvl w:val="0"/>
                <w:numId w:val="6"/>
              </w:numPr>
              <w:spacing w:after="0" w:line="240" w:lineRule="auto"/>
              <w:jc w:val="both"/>
              <w:rPr>
                <w:rFonts w:ascii="Arial" w:hAnsi="Arial" w:cs="Arial"/>
                <w:b/>
                <w:i w:val="0"/>
                <w:iCs/>
                <w:sz w:val="24"/>
                <w:szCs w:val="24"/>
                <w:lang w:val="en-GB"/>
              </w:rPr>
            </w:pPr>
            <w:r w:rsidRPr="002167E9">
              <w:rPr>
                <w:rFonts w:ascii="Arial" w:hAnsi="Arial" w:cs="Arial"/>
                <w:i w:val="0"/>
                <w:iCs/>
                <w:sz w:val="24"/>
                <w:szCs w:val="24"/>
              </w:rPr>
              <w:t>Provide an example of how might you manage differences of opinion in an open forum.</w:t>
            </w:r>
          </w:p>
          <w:p w:rsidR="00064561" w:rsidRPr="002167E9" w:rsidRDefault="00064561" w:rsidP="00BD2378">
            <w:pPr>
              <w:spacing w:after="0" w:line="240" w:lineRule="auto"/>
              <w:jc w:val="both"/>
              <w:rPr>
                <w:rFonts w:ascii="Arial" w:hAnsi="Arial" w:cs="Arial"/>
                <w:sz w:val="24"/>
                <w:szCs w:val="24"/>
                <w:lang w:val="en-US"/>
              </w:rPr>
            </w:pPr>
          </w:p>
        </w:tc>
      </w:tr>
      <w:tr w:rsidR="00064561" w:rsidRPr="00BB3368" w:rsidTr="00BD2378">
        <w:trPr>
          <w:jc w:val="center"/>
        </w:trPr>
        <w:tc>
          <w:tcPr>
            <w:tcW w:w="10008" w:type="dxa"/>
          </w:tcPr>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Pr="00BB3368" w:rsidRDefault="00064561" w:rsidP="00BD2378">
            <w:pPr>
              <w:spacing w:after="0" w:line="240" w:lineRule="auto"/>
              <w:jc w:val="both"/>
              <w:rPr>
                <w:rFonts w:ascii="Arial" w:eastAsia="Calibri" w:hAnsi="Arial" w:cs="Arial"/>
                <w:i/>
                <w:sz w:val="24"/>
                <w:szCs w:val="24"/>
                <w:lang w:val="en-US"/>
              </w:rPr>
            </w:pPr>
          </w:p>
        </w:tc>
      </w:tr>
    </w:tbl>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064561" w:rsidRPr="00BB3368" w:rsidTr="00BD2378">
        <w:trPr>
          <w:jc w:val="center"/>
        </w:trPr>
        <w:tc>
          <w:tcPr>
            <w:tcW w:w="10008" w:type="dxa"/>
          </w:tcPr>
          <w:p w:rsidR="00064561" w:rsidRDefault="00064561" w:rsidP="00BD2378">
            <w:pPr>
              <w:spacing w:after="0" w:line="240" w:lineRule="auto"/>
              <w:jc w:val="both"/>
              <w:rPr>
                <w:rFonts w:ascii="Arial" w:eastAsia="Calibri" w:hAnsi="Arial" w:cs="Arial"/>
                <w:i/>
                <w:sz w:val="24"/>
                <w:szCs w:val="24"/>
                <w:lang w:val="en-US"/>
              </w:rPr>
            </w:pPr>
            <w:r>
              <w:rPr>
                <w:rFonts w:ascii="Arial" w:eastAsia="Calibri" w:hAnsi="Arial" w:cs="Arial"/>
                <w:i/>
                <w:sz w:val="24"/>
                <w:szCs w:val="24"/>
                <w:lang w:val="en-US"/>
              </w:rPr>
              <w:t>Any other relevant information we should know about you:</w:t>
            </w:r>
          </w:p>
          <w:p w:rsidR="00064561" w:rsidRPr="00BB3368" w:rsidRDefault="00064561" w:rsidP="00BD2378">
            <w:pPr>
              <w:spacing w:after="0" w:line="240" w:lineRule="auto"/>
              <w:jc w:val="both"/>
              <w:rPr>
                <w:rFonts w:ascii="Arial" w:hAnsi="Arial" w:cs="Arial"/>
                <w:sz w:val="24"/>
                <w:szCs w:val="24"/>
                <w:lang w:val="en-US"/>
              </w:rPr>
            </w:pPr>
          </w:p>
        </w:tc>
      </w:tr>
      <w:tr w:rsidR="00064561" w:rsidRPr="00BB3368" w:rsidTr="00BD2378">
        <w:trPr>
          <w:jc w:val="center"/>
        </w:trPr>
        <w:tc>
          <w:tcPr>
            <w:tcW w:w="10008" w:type="dxa"/>
          </w:tcPr>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Default="00064561" w:rsidP="00BD2378">
            <w:pPr>
              <w:spacing w:after="0" w:line="240" w:lineRule="auto"/>
              <w:jc w:val="both"/>
              <w:rPr>
                <w:rFonts w:ascii="Arial" w:eastAsia="Calibri" w:hAnsi="Arial" w:cs="Arial"/>
                <w:i/>
                <w:sz w:val="24"/>
                <w:szCs w:val="24"/>
                <w:lang w:val="en-US"/>
              </w:rPr>
            </w:pPr>
          </w:p>
          <w:p w:rsidR="00064561" w:rsidRPr="00BB3368" w:rsidRDefault="00064561" w:rsidP="00BD2378">
            <w:pPr>
              <w:spacing w:after="0" w:line="240" w:lineRule="auto"/>
              <w:jc w:val="both"/>
              <w:rPr>
                <w:rFonts w:ascii="Arial" w:eastAsia="Calibri" w:hAnsi="Arial" w:cs="Arial"/>
                <w:i/>
                <w:sz w:val="24"/>
                <w:szCs w:val="24"/>
                <w:lang w:val="en-US"/>
              </w:rPr>
            </w:pPr>
          </w:p>
        </w:tc>
      </w:tr>
    </w:tbl>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rPr>
          <w:rFonts w:ascii="Arial" w:hAnsi="Arial" w:cs="Arial"/>
          <w:b/>
        </w:rPr>
      </w:pPr>
    </w:p>
    <w:p w:rsidR="00064561" w:rsidRDefault="00064561" w:rsidP="00064561">
      <w:pPr>
        <w:jc w:val="center"/>
      </w:pPr>
      <w:r w:rsidRPr="00AB27F8">
        <w:rPr>
          <w:rFonts w:ascii="Arial Black" w:hAnsi="Arial Black"/>
          <w:bCs/>
          <w:noProof/>
          <w:color w:val="11296B"/>
          <w:spacing w:val="-10"/>
          <w:sz w:val="52"/>
          <w:szCs w:val="52"/>
          <w:lang w:eastAsia="en-GB"/>
        </w:rPr>
        <w:drawing>
          <wp:inline distT="0" distB="0" distL="0" distR="0" wp14:anchorId="11EB9B37" wp14:editId="16AE451B">
            <wp:extent cx="4994904" cy="1095375"/>
            <wp:effectExtent l="0" t="0" r="0" b="0"/>
            <wp:docPr id="9" name="Picture 9" descr="C:\Users\aine.magee\Desktop\Appreciative Inquiry\Logos for Appreciative inquiry\Leo 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magee\Desktop\Appreciative Inquiry\Logos for Appreciative inquiry\Leo A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7723" cy="1104765"/>
                    </a:xfrm>
                    <a:prstGeom prst="rect">
                      <a:avLst/>
                    </a:prstGeom>
                    <a:noFill/>
                    <a:ln>
                      <a:noFill/>
                    </a:ln>
                  </pic:spPr>
                </pic:pic>
              </a:graphicData>
            </a:graphic>
          </wp:inline>
        </w:drawing>
      </w:r>
    </w:p>
    <w:p w:rsidR="00064561" w:rsidRPr="00A4140C" w:rsidRDefault="00064561" w:rsidP="00064561">
      <w:pPr>
        <w:pStyle w:val="Title"/>
        <w:rPr>
          <w:rFonts w:ascii="Arial" w:hAnsi="Arial" w:cs="Arial"/>
          <w:color w:val="000000" w:themeColor="text1"/>
        </w:rPr>
      </w:pPr>
      <w:r w:rsidRPr="00A4140C">
        <w:rPr>
          <w:rFonts w:ascii="Arial" w:hAnsi="Arial" w:cs="Arial"/>
          <w:color w:val="000000" w:themeColor="text1"/>
        </w:rPr>
        <w:t>Terms of Reference</w:t>
      </w:r>
      <w:r>
        <w:rPr>
          <w:rFonts w:ascii="Arial" w:hAnsi="Arial" w:cs="Arial"/>
          <w:color w:val="000000" w:themeColor="text1"/>
        </w:rPr>
        <w:t xml:space="preserve"> for an Appreciative Inquiry in</w:t>
      </w:r>
      <w:r w:rsidRPr="00A4140C">
        <w:rPr>
          <w:rFonts w:ascii="Arial" w:hAnsi="Arial" w:cs="Arial"/>
          <w:color w:val="000000" w:themeColor="text1"/>
        </w:rPr>
        <w:t xml:space="preserve">to Health and Wellbeing in North Belfast </w:t>
      </w:r>
    </w:p>
    <w:p w:rsidR="00064561" w:rsidRPr="00A4140C" w:rsidRDefault="00064561" w:rsidP="00064561">
      <w:pPr>
        <w:pStyle w:val="Heading2"/>
      </w:pPr>
      <w:r>
        <w:lastRenderedPageBreak/>
        <w:t>Introduction</w:t>
      </w:r>
    </w:p>
    <w:p w:rsidR="00064561" w:rsidRDefault="00064561" w:rsidP="00064561">
      <w:pPr>
        <w:rPr>
          <w:rFonts w:ascii="Arial" w:hAnsi="Arial" w:cs="Arial"/>
        </w:rPr>
      </w:pPr>
      <w:r w:rsidRPr="001778FF">
        <w:rPr>
          <w:rFonts w:ascii="Arial" w:hAnsi="Arial" w:cs="Arial"/>
        </w:rPr>
        <w:t xml:space="preserve">On September </w:t>
      </w:r>
      <w:r>
        <w:rPr>
          <w:rFonts w:ascii="Arial" w:hAnsi="Arial" w:cs="Arial"/>
        </w:rPr>
        <w:t xml:space="preserve">4 </w:t>
      </w:r>
      <w:r w:rsidRPr="001778FF">
        <w:rPr>
          <w:rFonts w:ascii="Arial" w:hAnsi="Arial" w:cs="Arial"/>
        </w:rPr>
        <w:t xml:space="preserve">2018, Ashton Community Trust </w:t>
      </w:r>
      <w:r>
        <w:rPr>
          <w:rFonts w:ascii="Arial" w:hAnsi="Arial" w:cs="Arial"/>
        </w:rPr>
        <w:t xml:space="preserve">(Ashton) </w:t>
      </w:r>
      <w:r w:rsidRPr="001778FF">
        <w:rPr>
          <w:rFonts w:ascii="Arial" w:hAnsi="Arial" w:cs="Arial"/>
        </w:rPr>
        <w:t xml:space="preserve">in partnership with Lighthouse, Ulster University, Belfast Health &amp; Social Care Trust, Public Health Agency and Belfast Healthy Cities launched an Appreciative Inquiry into Health &amp; Wellbeing in North Belfast. This is a whole systems approach (See </w:t>
      </w:r>
      <w:r>
        <w:rPr>
          <w:rFonts w:ascii="Arial" w:hAnsi="Arial" w:cs="Arial"/>
        </w:rPr>
        <w:t xml:space="preserve">Appendix 1 for </w:t>
      </w:r>
      <w:r w:rsidRPr="001778FF">
        <w:rPr>
          <w:rFonts w:ascii="Arial" w:hAnsi="Arial" w:cs="Arial"/>
        </w:rPr>
        <w:t>Glossary of Terms) aimed at improving health and wellbeing outcomes for people in North Belfast. It will involve the community, politicians, third sector organisations and the public sector working in partnership to co-design &amp; co-produce a transformational plan to create a healthy North Belfast.</w:t>
      </w:r>
    </w:p>
    <w:p w:rsidR="00064561" w:rsidRPr="001778FF" w:rsidRDefault="00064561" w:rsidP="00064561">
      <w:pPr>
        <w:rPr>
          <w:rFonts w:ascii="Arial" w:hAnsi="Arial" w:cs="Arial"/>
        </w:rPr>
      </w:pPr>
    </w:p>
    <w:p w:rsidR="00064561" w:rsidRPr="0090436C" w:rsidRDefault="00064561" w:rsidP="00064561">
      <w:pPr>
        <w:rPr>
          <w:rFonts w:ascii="Arial" w:hAnsi="Arial" w:cs="Arial"/>
          <w:color w:val="000000" w:themeColor="text1"/>
        </w:rPr>
      </w:pPr>
    </w:p>
    <w:p w:rsidR="00064561" w:rsidRPr="0029507D" w:rsidRDefault="00064561" w:rsidP="00064561">
      <w:pPr>
        <w:rPr>
          <w:rFonts w:ascii="Arial" w:hAnsi="Arial" w:cs="Arial"/>
        </w:rPr>
      </w:pPr>
      <w:r w:rsidRPr="0029507D">
        <w:rPr>
          <w:rFonts w:ascii="Arial" w:hAnsi="Arial" w:cs="Arial"/>
        </w:rPr>
        <w:t>The Appreciative Inquiry process will involve an ‘Asset Based Approach’ and will be led by a Healthy North Belfast (HNB) Task Group established on 8</w:t>
      </w:r>
      <w:r w:rsidRPr="0029507D">
        <w:rPr>
          <w:rFonts w:ascii="Arial" w:hAnsi="Arial" w:cs="Arial"/>
          <w:vertAlign w:val="superscript"/>
        </w:rPr>
        <w:t>th</w:t>
      </w:r>
      <w:r>
        <w:rPr>
          <w:rFonts w:ascii="Arial" w:hAnsi="Arial" w:cs="Arial"/>
        </w:rPr>
        <w:t xml:space="preserve"> October 2018</w:t>
      </w:r>
      <w:r w:rsidRPr="0029507D">
        <w:rPr>
          <w:rFonts w:ascii="Arial" w:hAnsi="Arial" w:cs="Arial"/>
        </w:rPr>
        <w:t xml:space="preserve">. </w:t>
      </w:r>
    </w:p>
    <w:p w:rsidR="00064561" w:rsidRPr="0029507D" w:rsidRDefault="00064561" w:rsidP="00064561">
      <w:pPr>
        <w:rPr>
          <w:rFonts w:ascii="Arial" w:hAnsi="Arial" w:cs="Arial"/>
        </w:rPr>
      </w:pPr>
    </w:p>
    <w:p w:rsidR="00064561" w:rsidRPr="0029507D" w:rsidRDefault="00064561" w:rsidP="00064561">
      <w:pPr>
        <w:pStyle w:val="Heading2"/>
        <w:rPr>
          <w:rFonts w:cs="Arial"/>
          <w:color w:val="auto"/>
        </w:rPr>
      </w:pPr>
      <w:r w:rsidRPr="0029507D">
        <w:rPr>
          <w:rFonts w:cs="Arial"/>
          <w:color w:val="auto"/>
        </w:rPr>
        <w:t>HNB Task Group Terms of Reference:</w:t>
      </w:r>
    </w:p>
    <w:tbl>
      <w:tblPr>
        <w:tblStyle w:val="TableGrid"/>
        <w:tblW w:w="935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421"/>
        <w:gridCol w:w="6934"/>
      </w:tblGrid>
      <w:tr w:rsidR="00064561" w:rsidRPr="0029507D" w:rsidTr="00BD2378">
        <w:tc>
          <w:tcPr>
            <w:tcW w:w="2421" w:type="dxa"/>
          </w:tcPr>
          <w:p w:rsidR="00064561" w:rsidRPr="0029507D" w:rsidRDefault="00064561" w:rsidP="00BD2378">
            <w:pPr>
              <w:rPr>
                <w:rStyle w:val="Strong"/>
                <w:rFonts w:ascii="Arial" w:hAnsi="Arial" w:cs="Arial"/>
              </w:rPr>
            </w:pPr>
            <w:r w:rsidRPr="0029507D">
              <w:rPr>
                <w:rStyle w:val="Strong"/>
                <w:rFonts w:ascii="Arial" w:hAnsi="Arial" w:cs="Arial"/>
              </w:rPr>
              <w:t xml:space="preserve">Purpose </w:t>
            </w:r>
          </w:p>
        </w:tc>
        <w:tc>
          <w:tcPr>
            <w:tcW w:w="6934" w:type="dxa"/>
          </w:tcPr>
          <w:p w:rsidR="00064561" w:rsidRPr="0029507D" w:rsidRDefault="00064561" w:rsidP="00BD2378">
            <w:pPr>
              <w:rPr>
                <w:rFonts w:ascii="Arial" w:hAnsi="Arial" w:cs="Arial"/>
              </w:rPr>
            </w:pPr>
            <w:r w:rsidRPr="0029507D">
              <w:rPr>
                <w:rFonts w:ascii="Arial" w:hAnsi="Arial" w:cs="Arial"/>
              </w:rPr>
              <w:t>The purpose of the HNB Task Group is to:</w:t>
            </w:r>
          </w:p>
          <w:p w:rsidR="00064561" w:rsidRPr="0029507D" w:rsidRDefault="00064561" w:rsidP="00BD2378">
            <w:pPr>
              <w:rPr>
                <w:rFonts w:ascii="Arial" w:hAnsi="Arial" w:cs="Arial"/>
              </w:rPr>
            </w:pPr>
          </w:p>
          <w:p w:rsidR="00064561" w:rsidRPr="0029507D" w:rsidRDefault="00064561" w:rsidP="00064561">
            <w:pPr>
              <w:pStyle w:val="ListParagraph"/>
              <w:numPr>
                <w:ilvl w:val="0"/>
                <w:numId w:val="1"/>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Co-produce an imaginative and innovative whole system approach to change aimed at improving health and wellbeing outcomes for people of North Belfast </w:t>
            </w:r>
          </w:p>
          <w:p w:rsidR="00064561" w:rsidRPr="0029507D" w:rsidRDefault="00064561" w:rsidP="00064561">
            <w:pPr>
              <w:pStyle w:val="ListParagraph"/>
              <w:numPr>
                <w:ilvl w:val="0"/>
                <w:numId w:val="1"/>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Engage and involve the North Belfast community in a process of positive inquiry that builds on community strengths, assets &amp; resources to change how health and wellbeing is experienced. </w:t>
            </w:r>
          </w:p>
          <w:p w:rsidR="00064561" w:rsidRPr="0029507D" w:rsidRDefault="00064561" w:rsidP="00064561">
            <w:pPr>
              <w:pStyle w:val="ListParagraph"/>
              <w:numPr>
                <w:ilvl w:val="0"/>
                <w:numId w:val="1"/>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Involve the community and stakeholders around two key questions: What Works Well and What Can Be Done to Make it Better?</w:t>
            </w:r>
          </w:p>
          <w:p w:rsidR="00064561" w:rsidRPr="0029507D" w:rsidRDefault="00064561" w:rsidP="00064561">
            <w:pPr>
              <w:pStyle w:val="ListParagraph"/>
              <w:numPr>
                <w:ilvl w:val="0"/>
                <w:numId w:val="1"/>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Use the Appreciative Inquiry to drive a culture change process at community and agency levels. </w:t>
            </w:r>
          </w:p>
          <w:p w:rsidR="00064561" w:rsidRPr="0029507D" w:rsidRDefault="00064561" w:rsidP="00064561">
            <w:pPr>
              <w:pStyle w:val="ListParagraph"/>
              <w:numPr>
                <w:ilvl w:val="0"/>
                <w:numId w:val="1"/>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Collectively make recommendations and help implement decisions emerging as a result of the Appreciative Inquiry process. </w:t>
            </w:r>
          </w:p>
          <w:p w:rsidR="00064561" w:rsidRDefault="00064561" w:rsidP="00BD2378">
            <w:pPr>
              <w:spacing w:before="120" w:after="120"/>
              <w:rPr>
                <w:rFonts w:ascii="Arial" w:hAnsi="Arial" w:cs="Arial"/>
              </w:rPr>
            </w:pPr>
          </w:p>
          <w:p w:rsidR="00064561" w:rsidRPr="0029507D" w:rsidRDefault="00064561" w:rsidP="00BD2378">
            <w:pPr>
              <w:spacing w:before="120" w:after="120"/>
              <w:rPr>
                <w:rFonts w:ascii="Arial" w:hAnsi="Arial" w:cs="Arial"/>
              </w:rPr>
            </w:pPr>
          </w:p>
        </w:tc>
      </w:tr>
      <w:tr w:rsidR="00064561" w:rsidRPr="0029507D" w:rsidTr="00BD2378">
        <w:tc>
          <w:tcPr>
            <w:tcW w:w="2421" w:type="dxa"/>
          </w:tcPr>
          <w:p w:rsidR="00064561" w:rsidRPr="0029507D" w:rsidRDefault="00064561" w:rsidP="00BD2378">
            <w:pPr>
              <w:rPr>
                <w:rStyle w:val="Strong"/>
                <w:rFonts w:ascii="Arial" w:hAnsi="Arial" w:cs="Arial"/>
              </w:rPr>
            </w:pPr>
            <w:r w:rsidRPr="0029507D">
              <w:rPr>
                <w:rStyle w:val="Strong"/>
                <w:rFonts w:ascii="Arial" w:hAnsi="Arial" w:cs="Arial"/>
              </w:rPr>
              <w:t>Guiding Principles</w:t>
            </w:r>
          </w:p>
          <w:p w:rsidR="00064561" w:rsidRPr="0029507D" w:rsidRDefault="00064561" w:rsidP="00BD2378">
            <w:pPr>
              <w:rPr>
                <w:rStyle w:val="Strong"/>
                <w:rFonts w:ascii="Arial" w:hAnsi="Arial" w:cs="Arial"/>
              </w:rPr>
            </w:pPr>
          </w:p>
        </w:tc>
        <w:tc>
          <w:tcPr>
            <w:tcW w:w="6934" w:type="dxa"/>
          </w:tcPr>
          <w:p w:rsidR="00064561" w:rsidRPr="0029507D" w:rsidRDefault="00064561" w:rsidP="00BD2378">
            <w:pPr>
              <w:rPr>
                <w:rFonts w:ascii="Arial" w:hAnsi="Arial" w:cs="Arial"/>
              </w:rPr>
            </w:pPr>
            <w:r w:rsidRPr="0029507D">
              <w:rPr>
                <w:rFonts w:ascii="Arial" w:hAnsi="Arial" w:cs="Arial"/>
              </w:rPr>
              <w:t>The guiding principles for everyone involved are:</w:t>
            </w:r>
          </w:p>
          <w:p w:rsidR="00064561" w:rsidRPr="0029507D" w:rsidRDefault="00064561" w:rsidP="00BD2378">
            <w:pPr>
              <w:rPr>
                <w:rFonts w:ascii="Arial" w:hAnsi="Arial" w:cs="Arial"/>
              </w:rPr>
            </w:pP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Commitment to the Appreciative Inquiry’s ‘positive core’ (Health &amp; Wellbeing) and a 4D planning model:</w:t>
            </w:r>
          </w:p>
          <w:p w:rsidR="00064561" w:rsidRPr="0029507D" w:rsidRDefault="00064561" w:rsidP="00064561">
            <w:pPr>
              <w:pStyle w:val="ListParagraph"/>
              <w:numPr>
                <w:ilvl w:val="0"/>
                <w:numId w:val="4"/>
              </w:numPr>
              <w:spacing w:before="120" w:after="120" w:line="240" w:lineRule="auto"/>
              <w:contextualSpacing w:val="0"/>
              <w:rPr>
                <w:rFonts w:ascii="Arial" w:hAnsi="Arial" w:cs="Arial"/>
                <w:i w:val="0"/>
                <w:color w:val="auto"/>
              </w:rPr>
            </w:pPr>
            <w:r w:rsidRPr="0029507D">
              <w:rPr>
                <w:rFonts w:ascii="Arial" w:hAnsi="Arial" w:cs="Arial"/>
                <w:i w:val="0"/>
                <w:color w:val="auto"/>
              </w:rPr>
              <w:t>Discovery (The best of what is)</w:t>
            </w:r>
          </w:p>
          <w:p w:rsidR="00064561" w:rsidRPr="0029507D" w:rsidRDefault="00064561" w:rsidP="00064561">
            <w:pPr>
              <w:pStyle w:val="ListParagraph"/>
              <w:numPr>
                <w:ilvl w:val="0"/>
                <w:numId w:val="4"/>
              </w:numPr>
              <w:spacing w:before="120" w:after="120" w:line="240" w:lineRule="auto"/>
              <w:contextualSpacing w:val="0"/>
              <w:rPr>
                <w:rFonts w:ascii="Arial" w:hAnsi="Arial" w:cs="Arial"/>
                <w:i w:val="0"/>
                <w:color w:val="auto"/>
              </w:rPr>
            </w:pPr>
            <w:r w:rsidRPr="0029507D">
              <w:rPr>
                <w:rFonts w:ascii="Arial" w:hAnsi="Arial" w:cs="Arial"/>
                <w:i w:val="0"/>
                <w:color w:val="auto"/>
              </w:rPr>
              <w:t>Dream (What might be)</w:t>
            </w:r>
          </w:p>
          <w:p w:rsidR="00064561" w:rsidRPr="0029507D" w:rsidRDefault="00064561" w:rsidP="00064561">
            <w:pPr>
              <w:pStyle w:val="ListParagraph"/>
              <w:numPr>
                <w:ilvl w:val="0"/>
                <w:numId w:val="4"/>
              </w:numPr>
              <w:spacing w:before="120" w:after="120" w:line="240" w:lineRule="auto"/>
              <w:contextualSpacing w:val="0"/>
              <w:rPr>
                <w:rFonts w:ascii="Arial" w:hAnsi="Arial" w:cs="Arial"/>
                <w:i w:val="0"/>
                <w:color w:val="auto"/>
              </w:rPr>
            </w:pPr>
            <w:r w:rsidRPr="0029507D">
              <w:rPr>
                <w:rFonts w:ascii="Arial" w:hAnsi="Arial" w:cs="Arial"/>
                <w:i w:val="0"/>
                <w:color w:val="auto"/>
              </w:rPr>
              <w:t>Design (How can it be)</w:t>
            </w:r>
          </w:p>
          <w:p w:rsidR="00064561" w:rsidRPr="0029507D" w:rsidRDefault="00064561" w:rsidP="00064561">
            <w:pPr>
              <w:pStyle w:val="ListParagraph"/>
              <w:numPr>
                <w:ilvl w:val="0"/>
                <w:numId w:val="4"/>
              </w:numPr>
              <w:spacing w:before="120" w:after="120" w:line="240" w:lineRule="auto"/>
              <w:contextualSpacing w:val="0"/>
              <w:rPr>
                <w:rFonts w:ascii="Arial" w:hAnsi="Arial" w:cs="Arial"/>
                <w:i w:val="0"/>
                <w:color w:val="auto"/>
              </w:rPr>
            </w:pPr>
            <w:r w:rsidRPr="0029507D">
              <w:rPr>
                <w:rFonts w:ascii="Arial" w:hAnsi="Arial" w:cs="Arial"/>
                <w:i w:val="0"/>
                <w:color w:val="auto"/>
              </w:rPr>
              <w:t>Delivery (What will be)</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Ensuring participation from all groups across the community.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Respecting and valuing all perspectives.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Openness to creating opportunities for participation (particularly in regard to important decisions).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Actively ensuring open communication.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Maximising potential of existing partnerships and activities in the community</w:t>
            </w:r>
          </w:p>
          <w:p w:rsidR="00064561" w:rsidRPr="0029507D" w:rsidRDefault="00064561" w:rsidP="00BD2378">
            <w:pPr>
              <w:pStyle w:val="ListParagraph"/>
              <w:spacing w:before="120" w:after="120"/>
              <w:ind w:left="714"/>
              <w:contextualSpacing w:val="0"/>
              <w:rPr>
                <w:rFonts w:ascii="Arial" w:hAnsi="Arial" w:cs="Arial"/>
                <w:i w:val="0"/>
                <w:color w:val="auto"/>
              </w:rPr>
            </w:pPr>
          </w:p>
        </w:tc>
      </w:tr>
      <w:tr w:rsidR="00064561" w:rsidRPr="0029507D" w:rsidTr="00BD2378">
        <w:tc>
          <w:tcPr>
            <w:tcW w:w="2421" w:type="dxa"/>
          </w:tcPr>
          <w:p w:rsidR="00064561" w:rsidRPr="0029507D" w:rsidRDefault="00064561" w:rsidP="00BD2378">
            <w:pPr>
              <w:rPr>
                <w:rStyle w:val="Strong"/>
                <w:rFonts w:ascii="Arial" w:hAnsi="Arial" w:cs="Arial"/>
              </w:rPr>
            </w:pPr>
            <w:r w:rsidRPr="0029507D">
              <w:rPr>
                <w:rStyle w:val="Strong"/>
                <w:rFonts w:ascii="Arial" w:hAnsi="Arial" w:cs="Arial"/>
              </w:rPr>
              <w:t>HNB Task Group Approach</w:t>
            </w:r>
          </w:p>
          <w:p w:rsidR="00064561" w:rsidRPr="0029507D" w:rsidRDefault="00064561" w:rsidP="00BD2378">
            <w:pPr>
              <w:rPr>
                <w:rStyle w:val="Strong"/>
                <w:rFonts w:ascii="Arial" w:hAnsi="Arial" w:cs="Arial"/>
              </w:rPr>
            </w:pPr>
          </w:p>
        </w:tc>
        <w:tc>
          <w:tcPr>
            <w:tcW w:w="6934" w:type="dxa"/>
          </w:tcPr>
          <w:p w:rsidR="00064561" w:rsidRPr="0029507D" w:rsidRDefault="00064561" w:rsidP="00BD2378">
            <w:pPr>
              <w:rPr>
                <w:rFonts w:ascii="Arial" w:hAnsi="Arial" w:cs="Arial"/>
              </w:rPr>
            </w:pPr>
            <w:r w:rsidRPr="0029507D">
              <w:rPr>
                <w:rFonts w:ascii="Arial" w:hAnsi="Arial" w:cs="Arial"/>
              </w:rPr>
              <w:t>Using the Appreciative Inquiry 4D methodology as a guide, the HNB Task Group will seek to:</w:t>
            </w:r>
          </w:p>
          <w:p w:rsidR="00064561" w:rsidRPr="0029507D" w:rsidRDefault="00064561" w:rsidP="00BD2378">
            <w:pPr>
              <w:rPr>
                <w:rFonts w:ascii="Arial" w:hAnsi="Arial" w:cs="Arial"/>
              </w:rPr>
            </w:pP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Discover what is at the positive core of health and wellbeing in North Belfast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Identify what makes North Belfast a great place to work, live, and visit.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Engage the community, and stakeholders in a process of discovery, envisioning, re-design and delivery.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lastRenderedPageBreak/>
              <w:t xml:space="preserve">Co-create an aspirational vision that outlines new possibilities for improved health and wellbeing for North Belfast.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Design action steps to help achieve our collective aspiration.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Deliver on any agreed action plan.</w:t>
            </w:r>
          </w:p>
        </w:tc>
      </w:tr>
      <w:tr w:rsidR="00064561" w:rsidRPr="0029507D" w:rsidTr="00BD2378">
        <w:tc>
          <w:tcPr>
            <w:tcW w:w="2421" w:type="dxa"/>
          </w:tcPr>
          <w:p w:rsidR="00064561" w:rsidRPr="0029507D" w:rsidRDefault="00064561" w:rsidP="00BD2378">
            <w:pPr>
              <w:rPr>
                <w:rStyle w:val="Strong"/>
                <w:rFonts w:ascii="Arial" w:hAnsi="Arial" w:cs="Arial"/>
              </w:rPr>
            </w:pPr>
            <w:r w:rsidRPr="0029507D">
              <w:rPr>
                <w:rStyle w:val="Strong"/>
                <w:rFonts w:ascii="Arial" w:hAnsi="Arial" w:cs="Arial"/>
              </w:rPr>
              <w:lastRenderedPageBreak/>
              <w:t>HNB Task Group Membership</w:t>
            </w:r>
          </w:p>
        </w:tc>
        <w:tc>
          <w:tcPr>
            <w:tcW w:w="6934" w:type="dxa"/>
          </w:tcPr>
          <w:p w:rsidR="00064561" w:rsidRPr="0029507D" w:rsidRDefault="00064561" w:rsidP="00BD2378">
            <w:pPr>
              <w:rPr>
                <w:rFonts w:ascii="Arial" w:hAnsi="Arial" w:cs="Arial"/>
              </w:rPr>
            </w:pPr>
            <w:r w:rsidRPr="0029507D">
              <w:rPr>
                <w:rFonts w:ascii="Arial" w:hAnsi="Arial" w:cs="Arial"/>
              </w:rPr>
              <w:t>Members are interested in working collaboratively to enhance the health and wellbeing experience of everyone in North Belfast.  Membership will be drawn from:</w:t>
            </w:r>
          </w:p>
          <w:p w:rsidR="00064561" w:rsidRPr="0029507D" w:rsidRDefault="00064561" w:rsidP="00BD2378">
            <w:pPr>
              <w:rPr>
                <w:rFonts w:ascii="Arial" w:hAnsi="Arial" w:cs="Arial"/>
              </w:rPr>
            </w:pPr>
            <w:r w:rsidRPr="0029507D">
              <w:rPr>
                <w:rFonts w:ascii="Arial" w:hAnsi="Arial" w:cs="Arial"/>
              </w:rPr>
              <w:t xml:space="preserve">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Community-based organisations</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Politicians </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Public sector departments and agencies</w:t>
            </w:r>
          </w:p>
          <w:p w:rsidR="00064561" w:rsidRPr="0029507D" w:rsidRDefault="00064561" w:rsidP="00064561">
            <w:pPr>
              <w:pStyle w:val="ListParagraph"/>
              <w:numPr>
                <w:ilvl w:val="0"/>
                <w:numId w:val="2"/>
              </w:numPr>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Decision makers/senior staff members.</w:t>
            </w:r>
          </w:p>
        </w:tc>
      </w:tr>
      <w:tr w:rsidR="00064561" w:rsidRPr="0029507D" w:rsidTr="00BD2378">
        <w:tc>
          <w:tcPr>
            <w:tcW w:w="2421" w:type="dxa"/>
          </w:tcPr>
          <w:p w:rsidR="00064561" w:rsidRPr="0029507D" w:rsidRDefault="00064561" w:rsidP="00BD2378">
            <w:pPr>
              <w:rPr>
                <w:rStyle w:val="Strong"/>
                <w:rFonts w:ascii="Arial" w:hAnsi="Arial" w:cs="Arial"/>
              </w:rPr>
            </w:pPr>
            <w:r w:rsidRPr="0029507D">
              <w:rPr>
                <w:rStyle w:val="Strong"/>
                <w:rFonts w:ascii="Arial" w:hAnsi="Arial" w:cs="Arial"/>
              </w:rPr>
              <w:t>Management and Administrative Support</w:t>
            </w:r>
          </w:p>
        </w:tc>
        <w:tc>
          <w:tcPr>
            <w:tcW w:w="6934" w:type="dxa"/>
          </w:tcPr>
          <w:p w:rsidR="00064561" w:rsidRPr="0029507D" w:rsidRDefault="00064561" w:rsidP="00BD2378">
            <w:pPr>
              <w:rPr>
                <w:rFonts w:ascii="Arial" w:hAnsi="Arial" w:cs="Arial"/>
              </w:rPr>
            </w:pPr>
            <w:r w:rsidRPr="0029507D">
              <w:rPr>
                <w:rFonts w:ascii="Arial" w:hAnsi="Arial" w:cs="Arial"/>
              </w:rPr>
              <w:t>Management and administrative support will be provided through Ashton, acting as a lead organisation, and under the direction of the HNB Steering Group.</w:t>
            </w:r>
          </w:p>
        </w:tc>
      </w:tr>
      <w:tr w:rsidR="00064561" w:rsidRPr="0029507D" w:rsidTr="00BD2378">
        <w:tc>
          <w:tcPr>
            <w:tcW w:w="2421" w:type="dxa"/>
          </w:tcPr>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r w:rsidRPr="0029507D">
              <w:rPr>
                <w:rStyle w:val="Strong"/>
                <w:rFonts w:ascii="Arial" w:hAnsi="Arial" w:cs="Arial"/>
              </w:rPr>
              <w:t>HNBT Meetings</w:t>
            </w:r>
          </w:p>
        </w:tc>
        <w:tc>
          <w:tcPr>
            <w:tcW w:w="6934" w:type="dxa"/>
          </w:tcPr>
          <w:p w:rsidR="00064561" w:rsidRPr="0029507D" w:rsidRDefault="00064561" w:rsidP="00BD2378">
            <w:pPr>
              <w:rPr>
                <w:rFonts w:ascii="Arial" w:hAnsi="Arial" w:cs="Arial"/>
              </w:rPr>
            </w:pPr>
          </w:p>
          <w:p w:rsidR="00064561" w:rsidRPr="0029507D" w:rsidRDefault="00064561" w:rsidP="00BD2378">
            <w:pPr>
              <w:rPr>
                <w:rFonts w:ascii="Arial" w:hAnsi="Arial" w:cs="Arial"/>
              </w:rPr>
            </w:pPr>
            <w:r w:rsidRPr="0029507D">
              <w:rPr>
                <w:rFonts w:ascii="Arial" w:hAnsi="Arial" w:cs="Arial"/>
              </w:rPr>
              <w:t>A three-hour workshop-style meeting shall be held on the following dates:</w:t>
            </w:r>
          </w:p>
          <w:p w:rsidR="00064561" w:rsidRPr="0029507D" w:rsidRDefault="00064561" w:rsidP="00BD2378">
            <w:pPr>
              <w:rPr>
                <w:rFonts w:ascii="Arial" w:hAnsi="Arial" w:cs="Arial"/>
              </w:rPr>
            </w:pPr>
          </w:p>
          <w:p w:rsidR="00064561" w:rsidRPr="0029507D" w:rsidRDefault="00064561" w:rsidP="00BD2378">
            <w:pPr>
              <w:spacing w:before="120" w:after="120"/>
              <w:ind w:left="720"/>
              <w:rPr>
                <w:rFonts w:ascii="Arial" w:hAnsi="Arial" w:cs="Arial"/>
              </w:rPr>
            </w:pPr>
            <w:r w:rsidRPr="0029507D">
              <w:rPr>
                <w:rFonts w:ascii="Arial" w:hAnsi="Arial" w:cs="Arial"/>
              </w:rPr>
              <w:t>Friday 09 November 2018 at 9:30am</w:t>
            </w:r>
          </w:p>
          <w:p w:rsidR="00064561" w:rsidRPr="0029507D" w:rsidRDefault="00064561" w:rsidP="00BD2378">
            <w:pPr>
              <w:spacing w:before="120" w:after="120"/>
              <w:ind w:left="720"/>
              <w:rPr>
                <w:rFonts w:ascii="Arial" w:hAnsi="Arial" w:cs="Arial"/>
              </w:rPr>
            </w:pPr>
            <w:r w:rsidRPr="0029507D">
              <w:rPr>
                <w:rFonts w:ascii="Arial" w:hAnsi="Arial" w:cs="Arial"/>
              </w:rPr>
              <w:t>Friday 25 January 2019 at 9:30am</w:t>
            </w:r>
          </w:p>
          <w:p w:rsidR="00064561" w:rsidRPr="0029507D" w:rsidRDefault="00064561" w:rsidP="00BD2378">
            <w:pPr>
              <w:spacing w:before="120" w:after="120"/>
              <w:ind w:left="720"/>
              <w:rPr>
                <w:rFonts w:ascii="Arial" w:hAnsi="Arial" w:cs="Arial"/>
              </w:rPr>
            </w:pPr>
            <w:r w:rsidRPr="0029507D">
              <w:rPr>
                <w:rFonts w:ascii="Arial" w:hAnsi="Arial" w:cs="Arial"/>
              </w:rPr>
              <w:t>Friday 12 April 2019 at 9:30am</w:t>
            </w:r>
          </w:p>
          <w:p w:rsidR="00064561" w:rsidRPr="0029507D" w:rsidRDefault="00064561" w:rsidP="00BD2378">
            <w:pPr>
              <w:spacing w:before="120" w:after="120"/>
              <w:ind w:left="720"/>
              <w:rPr>
                <w:rFonts w:ascii="Arial" w:hAnsi="Arial" w:cs="Arial"/>
              </w:rPr>
            </w:pPr>
            <w:r w:rsidRPr="0029507D">
              <w:rPr>
                <w:rFonts w:ascii="Arial" w:hAnsi="Arial" w:cs="Arial"/>
              </w:rPr>
              <w:t>Friday 14 June 2019 at 9:30am</w:t>
            </w:r>
          </w:p>
          <w:p w:rsidR="00064561" w:rsidRPr="0029507D" w:rsidRDefault="00064561" w:rsidP="00BD2378">
            <w:pPr>
              <w:spacing w:before="120" w:after="120"/>
              <w:ind w:left="720"/>
              <w:rPr>
                <w:rFonts w:ascii="Arial" w:hAnsi="Arial" w:cs="Arial"/>
              </w:rPr>
            </w:pPr>
            <w:r w:rsidRPr="0029507D">
              <w:rPr>
                <w:rFonts w:ascii="Arial" w:hAnsi="Arial" w:cs="Arial"/>
              </w:rPr>
              <w:t>Friday 27 September 2019 at 9:30am.</w:t>
            </w:r>
          </w:p>
          <w:p w:rsidR="00064561" w:rsidRPr="0029507D" w:rsidRDefault="00064561" w:rsidP="00BD2378">
            <w:pPr>
              <w:spacing w:before="120" w:after="120"/>
              <w:ind w:left="720"/>
              <w:rPr>
                <w:rFonts w:ascii="Arial" w:hAnsi="Arial" w:cs="Arial"/>
              </w:rPr>
            </w:pPr>
          </w:p>
          <w:p w:rsidR="00064561" w:rsidRPr="0029507D" w:rsidRDefault="00064561" w:rsidP="00BD2378">
            <w:pPr>
              <w:spacing w:before="120" w:after="120"/>
              <w:ind w:left="720"/>
              <w:rPr>
                <w:rFonts w:ascii="Arial" w:hAnsi="Arial" w:cs="Arial"/>
              </w:rPr>
            </w:pPr>
          </w:p>
        </w:tc>
      </w:tr>
      <w:tr w:rsidR="00064561" w:rsidRPr="0029507D" w:rsidTr="00BD2378">
        <w:tc>
          <w:tcPr>
            <w:tcW w:w="2421" w:type="dxa"/>
          </w:tcPr>
          <w:p w:rsidR="00064561" w:rsidRPr="0029507D" w:rsidRDefault="00064561" w:rsidP="00BD2378">
            <w:pPr>
              <w:rPr>
                <w:rStyle w:val="Strong"/>
                <w:rFonts w:ascii="Arial" w:hAnsi="Arial" w:cs="Arial"/>
              </w:rPr>
            </w:pPr>
            <w:r w:rsidRPr="0029507D">
              <w:rPr>
                <w:rStyle w:val="Strong"/>
                <w:rFonts w:ascii="Arial" w:hAnsi="Arial" w:cs="Arial"/>
              </w:rPr>
              <w:t>Appreciative Inquiry Timetable</w:t>
            </w:r>
          </w:p>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p>
          <w:p w:rsidR="00064561" w:rsidRDefault="00064561" w:rsidP="00BD2378">
            <w:pPr>
              <w:rPr>
                <w:rStyle w:val="Strong"/>
                <w:rFonts w:ascii="Arial" w:hAnsi="Arial" w:cs="Arial"/>
              </w:rPr>
            </w:pPr>
          </w:p>
          <w:p w:rsidR="00064561" w:rsidRPr="0029507D" w:rsidRDefault="00064561" w:rsidP="00BD2378">
            <w:pPr>
              <w:rPr>
                <w:rStyle w:val="Strong"/>
                <w:rFonts w:ascii="Arial" w:hAnsi="Arial" w:cs="Arial"/>
              </w:rPr>
            </w:pPr>
            <w:r w:rsidRPr="0029507D">
              <w:rPr>
                <w:rStyle w:val="Strong"/>
                <w:rFonts w:ascii="Arial" w:hAnsi="Arial" w:cs="Arial"/>
              </w:rPr>
              <w:t>HNBT Steering Group</w:t>
            </w:r>
          </w:p>
          <w:p w:rsidR="00064561" w:rsidRPr="0029507D" w:rsidRDefault="00064561" w:rsidP="00BD2378">
            <w:pPr>
              <w:rPr>
                <w:rStyle w:val="Strong"/>
                <w:rFonts w:ascii="Arial" w:hAnsi="Arial" w:cs="Arial"/>
              </w:rPr>
            </w:pPr>
          </w:p>
        </w:tc>
        <w:tc>
          <w:tcPr>
            <w:tcW w:w="6934" w:type="dxa"/>
          </w:tcPr>
          <w:p w:rsidR="00064561" w:rsidRPr="00653EF6" w:rsidRDefault="00064561" w:rsidP="00BD2378">
            <w:pPr>
              <w:spacing w:before="120" w:after="120" w:line="360" w:lineRule="auto"/>
              <w:rPr>
                <w:rFonts w:ascii="Arial" w:hAnsi="Arial" w:cs="Arial"/>
              </w:rPr>
            </w:pPr>
            <w:r w:rsidRPr="00653EF6">
              <w:rPr>
                <w:rFonts w:ascii="Arial" w:hAnsi="Arial" w:cs="Arial"/>
              </w:rPr>
              <w:t>Stage 1 (Discovery 1) October - December 2018</w:t>
            </w:r>
          </w:p>
          <w:p w:rsidR="00064561" w:rsidRPr="00653EF6" w:rsidRDefault="00064561" w:rsidP="00BD2378">
            <w:pPr>
              <w:spacing w:before="120" w:after="120" w:line="360" w:lineRule="auto"/>
              <w:rPr>
                <w:rFonts w:ascii="Arial" w:hAnsi="Arial" w:cs="Arial"/>
              </w:rPr>
            </w:pPr>
            <w:r w:rsidRPr="00653EF6">
              <w:rPr>
                <w:rFonts w:ascii="Arial" w:hAnsi="Arial" w:cs="Arial"/>
              </w:rPr>
              <w:t xml:space="preserve">Stage 1 (Discovery 2) January - March 2019 </w:t>
            </w:r>
          </w:p>
          <w:p w:rsidR="00064561" w:rsidRPr="00653EF6" w:rsidRDefault="00064561" w:rsidP="00BD2378">
            <w:pPr>
              <w:spacing w:before="120" w:after="120" w:line="360" w:lineRule="auto"/>
              <w:rPr>
                <w:rFonts w:ascii="Arial" w:hAnsi="Arial" w:cs="Arial"/>
              </w:rPr>
            </w:pPr>
            <w:r w:rsidRPr="00653EF6">
              <w:rPr>
                <w:rFonts w:ascii="Arial" w:hAnsi="Arial" w:cs="Arial"/>
              </w:rPr>
              <w:t xml:space="preserve">Stage 2  (Dream) April - June 2019 </w:t>
            </w:r>
          </w:p>
          <w:p w:rsidR="00064561" w:rsidRPr="00653EF6" w:rsidRDefault="00064561" w:rsidP="00BD2378">
            <w:pPr>
              <w:spacing w:before="120" w:after="120" w:line="360" w:lineRule="auto"/>
              <w:rPr>
                <w:rFonts w:ascii="Arial" w:hAnsi="Arial" w:cs="Arial"/>
              </w:rPr>
            </w:pPr>
            <w:r w:rsidRPr="00653EF6">
              <w:rPr>
                <w:rFonts w:ascii="Arial" w:hAnsi="Arial" w:cs="Arial"/>
              </w:rPr>
              <w:t xml:space="preserve">Stage 3 (Design &amp; Coproduce) July - September 2019 </w:t>
            </w:r>
          </w:p>
          <w:p w:rsidR="00064561" w:rsidRPr="0029507D" w:rsidRDefault="00064561" w:rsidP="00BD2378">
            <w:pPr>
              <w:spacing w:before="120" w:after="120" w:line="360" w:lineRule="auto"/>
              <w:rPr>
                <w:rFonts w:ascii="Arial" w:hAnsi="Arial" w:cs="Arial"/>
              </w:rPr>
            </w:pPr>
            <w:r w:rsidRPr="00653EF6">
              <w:rPr>
                <w:rFonts w:ascii="Arial" w:hAnsi="Arial" w:cs="Arial"/>
              </w:rPr>
              <w:t>Stage 4 (Destiny &amp; Do) Completion end October 2019 Report &amp; Implementation Plan</w:t>
            </w:r>
          </w:p>
          <w:p w:rsidR="00064561" w:rsidRPr="0029507D" w:rsidRDefault="00064561" w:rsidP="00BD2378">
            <w:pPr>
              <w:rPr>
                <w:rFonts w:ascii="Arial" w:hAnsi="Arial" w:cs="Arial"/>
                <w:i/>
              </w:rPr>
            </w:pPr>
            <w:r w:rsidRPr="00B24374">
              <w:rPr>
                <w:rFonts w:ascii="Arial" w:hAnsi="Arial" w:cs="Arial"/>
              </w:rPr>
              <w:t>An appointed Steering Group will convene before the wider Task Group meetings to coordinate, monitor and report on the progress of Task &amp; Finish Groups.  The first task will be to conduct a map of current assets, systems and connections.  Following this exercise, the Steering Group will make recommendations to the HNB Task Group on a series of defined work areas that will be undertaken by appointed Task &amp; Finish Groups.</w:t>
            </w:r>
          </w:p>
        </w:tc>
      </w:tr>
      <w:tr w:rsidR="00064561" w:rsidRPr="0029507D" w:rsidTr="00BD2378">
        <w:tc>
          <w:tcPr>
            <w:tcW w:w="2421" w:type="dxa"/>
          </w:tcPr>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p>
          <w:p w:rsidR="00064561" w:rsidRPr="0029507D" w:rsidRDefault="00064561" w:rsidP="00BD2378">
            <w:pPr>
              <w:rPr>
                <w:rStyle w:val="Strong"/>
                <w:rFonts w:ascii="Arial" w:hAnsi="Arial" w:cs="Arial"/>
              </w:rPr>
            </w:pPr>
            <w:r w:rsidRPr="0029507D">
              <w:rPr>
                <w:rStyle w:val="Strong"/>
                <w:rFonts w:ascii="Arial" w:hAnsi="Arial" w:cs="Arial"/>
              </w:rPr>
              <w:t>Task Group and Steering Group Communication</w:t>
            </w:r>
          </w:p>
        </w:tc>
        <w:tc>
          <w:tcPr>
            <w:tcW w:w="6934" w:type="dxa"/>
          </w:tcPr>
          <w:p w:rsidR="00064561" w:rsidRPr="0029507D" w:rsidRDefault="00064561" w:rsidP="00BD2378">
            <w:pPr>
              <w:snapToGrid w:val="0"/>
              <w:spacing w:after="120"/>
              <w:rPr>
                <w:rFonts w:ascii="Arial" w:hAnsi="Arial" w:cs="Arial"/>
              </w:rPr>
            </w:pPr>
          </w:p>
          <w:p w:rsidR="00064561" w:rsidRPr="0029507D" w:rsidRDefault="00064561" w:rsidP="00BD2378">
            <w:pPr>
              <w:snapToGrid w:val="0"/>
              <w:spacing w:after="120"/>
              <w:rPr>
                <w:rFonts w:ascii="Arial" w:hAnsi="Arial" w:cs="Arial"/>
              </w:rPr>
            </w:pPr>
            <w:r w:rsidRPr="0029507D">
              <w:rPr>
                <w:rFonts w:ascii="Arial" w:hAnsi="Arial" w:cs="Arial"/>
              </w:rPr>
              <w:t>Communication and reporting will be through:</w:t>
            </w:r>
          </w:p>
          <w:p w:rsidR="00064561" w:rsidRPr="0029507D" w:rsidRDefault="00064561" w:rsidP="00064561">
            <w:pPr>
              <w:pStyle w:val="ListParagraph"/>
              <w:numPr>
                <w:ilvl w:val="0"/>
                <w:numId w:val="3"/>
              </w:numPr>
              <w:snapToGrid w:val="0"/>
              <w:spacing w:before="120" w:after="120" w:line="240" w:lineRule="auto"/>
              <w:contextualSpacing w:val="0"/>
              <w:rPr>
                <w:rFonts w:ascii="Arial" w:hAnsi="Arial" w:cs="Arial"/>
                <w:i w:val="0"/>
                <w:color w:val="auto"/>
              </w:rPr>
            </w:pPr>
            <w:r w:rsidRPr="0029507D">
              <w:rPr>
                <w:rFonts w:ascii="Arial" w:hAnsi="Arial" w:cs="Arial"/>
                <w:i w:val="0"/>
                <w:color w:val="auto"/>
              </w:rPr>
              <w:t xml:space="preserve">Meeting notices, agenda, and minutes </w:t>
            </w:r>
          </w:p>
          <w:p w:rsidR="00064561" w:rsidRPr="0029507D" w:rsidRDefault="00064561" w:rsidP="00064561">
            <w:pPr>
              <w:pStyle w:val="ListParagraph"/>
              <w:numPr>
                <w:ilvl w:val="0"/>
                <w:numId w:val="3"/>
              </w:numPr>
              <w:snapToGrid w:val="0"/>
              <w:spacing w:before="120" w:after="120" w:line="240" w:lineRule="auto"/>
              <w:ind w:left="714" w:hanging="357"/>
              <w:contextualSpacing w:val="0"/>
              <w:rPr>
                <w:rFonts w:ascii="Arial" w:hAnsi="Arial" w:cs="Arial"/>
                <w:i w:val="0"/>
                <w:color w:val="auto"/>
              </w:rPr>
            </w:pPr>
            <w:r w:rsidRPr="0029507D">
              <w:rPr>
                <w:rFonts w:ascii="Arial" w:hAnsi="Arial" w:cs="Arial"/>
                <w:i w:val="0"/>
                <w:color w:val="auto"/>
              </w:rPr>
              <w:t xml:space="preserve">Updates and announcements via website, blog and social media </w:t>
            </w:r>
          </w:p>
          <w:p w:rsidR="00064561" w:rsidRPr="0029507D" w:rsidRDefault="00064561" w:rsidP="00064561">
            <w:pPr>
              <w:pStyle w:val="ListParagraph"/>
              <w:numPr>
                <w:ilvl w:val="0"/>
                <w:numId w:val="3"/>
              </w:numPr>
              <w:snapToGrid w:val="0"/>
              <w:spacing w:before="120" w:after="120" w:line="240" w:lineRule="auto"/>
              <w:contextualSpacing w:val="0"/>
              <w:rPr>
                <w:rFonts w:ascii="Arial" w:hAnsi="Arial" w:cs="Arial"/>
                <w:i w:val="0"/>
                <w:color w:val="auto"/>
              </w:rPr>
            </w:pPr>
            <w:r w:rsidRPr="0029507D">
              <w:rPr>
                <w:rFonts w:ascii="Arial" w:hAnsi="Arial" w:cs="Arial"/>
                <w:i w:val="0"/>
                <w:color w:val="auto"/>
              </w:rPr>
              <w:t>Other promotional news releases, articles, presentations, or posters</w:t>
            </w:r>
          </w:p>
          <w:p w:rsidR="00064561" w:rsidRPr="0029507D" w:rsidRDefault="00064561" w:rsidP="00064561">
            <w:pPr>
              <w:pStyle w:val="ListParagraph"/>
              <w:numPr>
                <w:ilvl w:val="0"/>
                <w:numId w:val="3"/>
              </w:numPr>
              <w:snapToGrid w:val="0"/>
              <w:spacing w:before="120" w:after="120" w:line="240" w:lineRule="auto"/>
              <w:contextualSpacing w:val="0"/>
              <w:rPr>
                <w:rFonts w:ascii="Arial" w:hAnsi="Arial" w:cs="Arial"/>
                <w:i w:val="0"/>
                <w:color w:val="auto"/>
              </w:rPr>
            </w:pPr>
            <w:r w:rsidRPr="0029507D">
              <w:rPr>
                <w:rFonts w:ascii="Arial" w:hAnsi="Arial" w:cs="Arial"/>
                <w:i w:val="0"/>
                <w:color w:val="auto"/>
              </w:rPr>
              <w:t>Final report with implementation steps.</w:t>
            </w:r>
          </w:p>
        </w:tc>
      </w:tr>
      <w:tr w:rsidR="00064561" w:rsidRPr="0029507D" w:rsidTr="00BD2378">
        <w:tc>
          <w:tcPr>
            <w:tcW w:w="2421" w:type="dxa"/>
          </w:tcPr>
          <w:p w:rsidR="00064561" w:rsidRPr="0029507D" w:rsidRDefault="00064561" w:rsidP="00BD2378">
            <w:pPr>
              <w:rPr>
                <w:rStyle w:val="Strong"/>
                <w:rFonts w:ascii="Arial" w:hAnsi="Arial" w:cs="Arial"/>
              </w:rPr>
            </w:pPr>
            <w:r w:rsidRPr="0029507D">
              <w:rPr>
                <w:rStyle w:val="Strong"/>
                <w:rFonts w:ascii="Arial" w:hAnsi="Arial" w:cs="Arial"/>
              </w:rPr>
              <w:t>Resources</w:t>
            </w:r>
          </w:p>
        </w:tc>
        <w:tc>
          <w:tcPr>
            <w:tcW w:w="6934" w:type="dxa"/>
          </w:tcPr>
          <w:p w:rsidR="00064561" w:rsidRPr="0029507D" w:rsidRDefault="00064561" w:rsidP="00BD2378">
            <w:pPr>
              <w:rPr>
                <w:rFonts w:ascii="Arial" w:hAnsi="Arial" w:cs="Arial"/>
              </w:rPr>
            </w:pPr>
            <w:r w:rsidRPr="0029507D">
              <w:rPr>
                <w:rFonts w:ascii="Arial" w:hAnsi="Arial" w:cs="Arial"/>
              </w:rPr>
              <w:t xml:space="preserve">Each member of the Task Group will make every attempt to contribute resources to the work of the Appreciative Inquiry. </w:t>
            </w:r>
          </w:p>
        </w:tc>
      </w:tr>
      <w:tr w:rsidR="00064561" w:rsidRPr="0029507D" w:rsidTr="00BD2378">
        <w:tc>
          <w:tcPr>
            <w:tcW w:w="2421" w:type="dxa"/>
          </w:tcPr>
          <w:p w:rsidR="00064561" w:rsidRPr="0029507D" w:rsidRDefault="00064561" w:rsidP="00BD2378">
            <w:pPr>
              <w:rPr>
                <w:rStyle w:val="Strong"/>
                <w:rFonts w:ascii="Arial" w:hAnsi="Arial" w:cs="Arial"/>
              </w:rPr>
            </w:pPr>
            <w:r w:rsidRPr="0029507D">
              <w:rPr>
                <w:rStyle w:val="Strong"/>
                <w:rFonts w:ascii="Arial" w:hAnsi="Arial" w:cs="Arial"/>
              </w:rPr>
              <w:t>Reviewing the Terms of Reference</w:t>
            </w:r>
          </w:p>
        </w:tc>
        <w:tc>
          <w:tcPr>
            <w:tcW w:w="6934" w:type="dxa"/>
          </w:tcPr>
          <w:p w:rsidR="00064561" w:rsidRPr="0029507D" w:rsidRDefault="00064561" w:rsidP="00BD2378">
            <w:pPr>
              <w:rPr>
                <w:rFonts w:ascii="Arial" w:hAnsi="Arial" w:cs="Arial"/>
              </w:rPr>
            </w:pPr>
            <w:r w:rsidRPr="0029507D">
              <w:rPr>
                <w:rFonts w:ascii="Arial" w:hAnsi="Arial" w:cs="Arial"/>
              </w:rPr>
              <w:t>These Terms of Reference will be reviewed mid-year by the Task Group.</w:t>
            </w:r>
          </w:p>
        </w:tc>
      </w:tr>
      <w:tr w:rsidR="00064561" w:rsidRPr="0029507D" w:rsidTr="00BD2378">
        <w:tc>
          <w:tcPr>
            <w:tcW w:w="2421" w:type="dxa"/>
          </w:tcPr>
          <w:p w:rsidR="00064561" w:rsidRPr="00B24374" w:rsidRDefault="00064561" w:rsidP="00BD2378">
            <w:pPr>
              <w:rPr>
                <w:rStyle w:val="Strong"/>
                <w:rFonts w:ascii="Arial" w:hAnsi="Arial" w:cs="Arial"/>
                <w:color w:val="7030A0"/>
              </w:rPr>
            </w:pPr>
          </w:p>
        </w:tc>
        <w:tc>
          <w:tcPr>
            <w:tcW w:w="6934" w:type="dxa"/>
          </w:tcPr>
          <w:p w:rsidR="00064561" w:rsidRPr="00B24374" w:rsidRDefault="00064561" w:rsidP="00BD2378">
            <w:pPr>
              <w:rPr>
                <w:rFonts w:ascii="Arial" w:hAnsi="Arial" w:cs="Arial"/>
                <w:i/>
                <w:color w:val="7030A0"/>
              </w:rPr>
            </w:pPr>
          </w:p>
        </w:tc>
      </w:tr>
    </w:tbl>
    <w:p w:rsidR="00064561" w:rsidRDefault="00064561" w:rsidP="00064561">
      <w:pPr>
        <w:rPr>
          <w:rFonts w:ascii="Arial" w:hAnsi="Arial" w:cs="Arial"/>
          <w:color w:val="000000" w:themeColor="text1"/>
        </w:rPr>
      </w:pPr>
    </w:p>
    <w:p w:rsidR="00064561" w:rsidRDefault="00064561" w:rsidP="00064561">
      <w:pPr>
        <w:rPr>
          <w:rFonts w:ascii="Arial" w:hAnsi="Arial" w:cs="Arial"/>
          <w:color w:val="000000" w:themeColor="text1"/>
        </w:rPr>
      </w:pPr>
    </w:p>
    <w:p w:rsidR="00064561" w:rsidRPr="001778FF" w:rsidRDefault="00064561" w:rsidP="00064561">
      <w:pPr>
        <w:rPr>
          <w:rFonts w:ascii="Arial" w:hAnsi="Arial" w:cs="Arial"/>
          <w:b/>
        </w:rPr>
      </w:pPr>
      <w:r w:rsidRPr="001778FF">
        <w:rPr>
          <w:rFonts w:ascii="Arial" w:hAnsi="Arial" w:cs="Arial"/>
          <w:b/>
        </w:rPr>
        <w:t>Appendix 1 Glossary of Terms</w:t>
      </w:r>
    </w:p>
    <w:p w:rsidR="00064561" w:rsidRPr="001778FF" w:rsidRDefault="00064561" w:rsidP="00064561">
      <w:pPr>
        <w:rPr>
          <w:rFonts w:ascii="Arial" w:hAnsi="Arial" w:cs="Arial"/>
        </w:rPr>
      </w:pPr>
      <w:r w:rsidRPr="001778FF">
        <w:rPr>
          <w:rFonts w:ascii="Arial" w:hAnsi="Arial" w:cs="Arial"/>
          <w:b/>
        </w:rPr>
        <w:t>Appreciative Inquiry:</w:t>
      </w:r>
      <w:r w:rsidRPr="001778FF">
        <w:rPr>
          <w:rFonts w:ascii="Arial" w:hAnsi="Arial" w:cs="Arial"/>
        </w:rPr>
        <w:t xml:space="preserve"> Appreciative Inquiry is a way of looking at organisational change that focuses on doing more of what is already working. It is based on the principle that a group or organisation will grow in the direction of whatever its people focus their attention on. Skills and behaviours developed through AI translate to </w:t>
      </w:r>
      <w:r w:rsidRPr="001778FF">
        <w:rPr>
          <w:rFonts w:ascii="Arial" w:hAnsi="Arial" w:cs="Arial"/>
        </w:rPr>
        <w:lastRenderedPageBreak/>
        <w:t xml:space="preserve">the outcomes focused conversations with individuals that best support them to be active participants in their care and support, exercising choice and control about what matters to them. (Text </w:t>
      </w:r>
      <w:r>
        <w:rPr>
          <w:rFonts w:ascii="Arial" w:hAnsi="Arial" w:cs="Arial"/>
        </w:rPr>
        <w:t>adapted</w:t>
      </w:r>
      <w:r w:rsidRPr="001778FF">
        <w:rPr>
          <w:rFonts w:ascii="Arial" w:hAnsi="Arial" w:cs="Arial"/>
        </w:rPr>
        <w:t xml:space="preserve"> from NHS Scotland Appreciative Inquiry Resource Pack 2016</w:t>
      </w:r>
    </w:p>
    <w:p w:rsidR="00064561" w:rsidRPr="001778FF" w:rsidRDefault="001255AB" w:rsidP="00064561">
      <w:pPr>
        <w:rPr>
          <w:rFonts w:ascii="Arial" w:hAnsi="Arial" w:cs="Arial"/>
        </w:rPr>
      </w:pPr>
      <w:hyperlink r:id="rId9" w:history="1">
        <w:r w:rsidR="00064561" w:rsidRPr="0007192C">
          <w:rPr>
            <w:rStyle w:val="Hyperlink"/>
            <w:rFonts w:ascii="Arial" w:hAnsi="Arial" w:cs="Arial"/>
          </w:rPr>
          <w:t>http://learningzone.workforcesolutions.sssc.uk.com/course/view.php?id=67</w:t>
        </w:r>
      </w:hyperlink>
      <w:r w:rsidR="00064561">
        <w:rPr>
          <w:rFonts w:ascii="Arial" w:hAnsi="Arial" w:cs="Arial"/>
        </w:rPr>
        <w:t xml:space="preserve"> </w:t>
      </w:r>
      <w:r w:rsidR="00064561" w:rsidRPr="001778FF">
        <w:rPr>
          <w:rFonts w:ascii="Arial" w:hAnsi="Arial" w:cs="Arial"/>
        </w:rPr>
        <w:t xml:space="preserve">  </w:t>
      </w:r>
    </w:p>
    <w:p w:rsidR="00064561" w:rsidRPr="001778FF" w:rsidRDefault="00064561" w:rsidP="00064561">
      <w:pPr>
        <w:rPr>
          <w:rFonts w:ascii="Arial" w:hAnsi="Arial" w:cs="Arial"/>
        </w:rPr>
      </w:pPr>
    </w:p>
    <w:p w:rsidR="00064561" w:rsidRPr="00644E37" w:rsidRDefault="00064561" w:rsidP="00064561">
      <w:pPr>
        <w:rPr>
          <w:rFonts w:ascii="Arial" w:hAnsi="Arial" w:cs="Arial"/>
          <w:b/>
        </w:rPr>
      </w:pPr>
      <w:r w:rsidRPr="00644E37">
        <w:rPr>
          <w:rFonts w:ascii="Arial" w:hAnsi="Arial" w:cs="Arial"/>
          <w:b/>
        </w:rPr>
        <w:t>Alternative Appreciative Inquiry definition:</w:t>
      </w:r>
      <w:r>
        <w:rPr>
          <w:rFonts w:ascii="Arial" w:hAnsi="Arial" w:cs="Arial"/>
          <w:b/>
        </w:rPr>
        <w:t xml:space="preserve"> </w:t>
      </w:r>
      <w:r w:rsidRPr="001778FF">
        <w:rPr>
          <w:rFonts w:ascii="Arial" w:hAnsi="Arial" w:cs="Arial"/>
        </w:rPr>
        <w:t>Appreciative Inquiry is a model for analysis, decision-making and the creation of strategic change within and across organisations. It was developed at Case Western Reserve University's department of organizational behavior, starting with a 1987 article by David Cooperrider and Suresh Srivastva. They felt that the overuse of "problem solving" as a model often held back analysis and understanding, focusing on problems and limiting discussi</w:t>
      </w:r>
      <w:r>
        <w:rPr>
          <w:rFonts w:ascii="Arial" w:hAnsi="Arial" w:cs="Arial"/>
        </w:rPr>
        <w:t>on of new organisational models (</w:t>
      </w:r>
      <w:r w:rsidRPr="001778FF">
        <w:rPr>
          <w:rFonts w:ascii="Arial" w:hAnsi="Arial" w:cs="Arial"/>
        </w:rPr>
        <w:t>NHS Scotland Leadership &amp; Management</w:t>
      </w:r>
      <w:r>
        <w:rPr>
          <w:rFonts w:ascii="Arial" w:hAnsi="Arial" w:cs="Arial"/>
        </w:rPr>
        <w:t>)</w:t>
      </w:r>
    </w:p>
    <w:p w:rsidR="00064561" w:rsidRPr="001778FF" w:rsidRDefault="001255AB" w:rsidP="00064561">
      <w:pPr>
        <w:rPr>
          <w:rFonts w:ascii="Arial" w:hAnsi="Arial" w:cs="Arial"/>
        </w:rPr>
      </w:pPr>
      <w:hyperlink r:id="rId10" w:history="1">
        <w:r w:rsidR="00064561" w:rsidRPr="0007192C">
          <w:rPr>
            <w:rStyle w:val="Hyperlink"/>
            <w:rFonts w:ascii="Arial" w:eastAsia="Times New Roman" w:hAnsi="Arial" w:cs="Arial"/>
            <w:lang w:eastAsia="en-GB"/>
          </w:rPr>
          <w:t>http://www.central.knowledge.scot.nhs.uk/Leadership/assets/4_lm_lateral-leadership.pdf</w:t>
        </w:r>
      </w:hyperlink>
      <w:r w:rsidR="00064561">
        <w:rPr>
          <w:rFonts w:ascii="Arial" w:eastAsia="Times New Roman" w:hAnsi="Arial" w:cs="Arial"/>
          <w:lang w:eastAsia="en-GB"/>
        </w:rPr>
        <w:t xml:space="preserve"> </w:t>
      </w:r>
      <w:r w:rsidR="00064561" w:rsidRPr="001778FF">
        <w:rPr>
          <w:rFonts w:ascii="Arial" w:eastAsia="Times New Roman" w:hAnsi="Arial" w:cs="Arial"/>
          <w:lang w:eastAsia="en-GB"/>
        </w:rPr>
        <w:t xml:space="preserve"> </w:t>
      </w:r>
    </w:p>
    <w:p w:rsidR="00064561" w:rsidRPr="001778FF" w:rsidRDefault="00064561" w:rsidP="00064561">
      <w:pPr>
        <w:rPr>
          <w:rFonts w:ascii="Arial" w:hAnsi="Arial" w:cs="Arial"/>
        </w:rPr>
      </w:pPr>
    </w:p>
    <w:p w:rsidR="00064561" w:rsidRPr="001778FF" w:rsidRDefault="00064561" w:rsidP="00064561">
      <w:pPr>
        <w:rPr>
          <w:rFonts w:ascii="Arial" w:hAnsi="Arial" w:cs="Arial"/>
        </w:rPr>
      </w:pPr>
      <w:r w:rsidRPr="001778FF">
        <w:rPr>
          <w:rFonts w:ascii="Arial" w:hAnsi="Arial" w:cs="Arial"/>
          <w:b/>
        </w:rPr>
        <w:t>Whole Systems Approach -</w:t>
      </w:r>
      <w:r w:rsidRPr="001778FF">
        <w:rPr>
          <w:rFonts w:ascii="Arial" w:hAnsi="Arial" w:cs="Arial"/>
        </w:rPr>
        <w:t xml:space="preserve"> Working within a whole system creates a new set of priorities, away from target driven goals, and those focused on individual, short term interventions and towards a more holistic approach which engages all the people in the system in designing and implementing sustainable change. It involves: improving ways of working in the public, voluntary and community sectors and exploring how organisations can be created and sustained such that they meet the needs of communities and society at large. (Leading Change: A Guide to Whole Systems Working</w:t>
      </w:r>
      <w:r>
        <w:rPr>
          <w:rFonts w:ascii="Arial" w:hAnsi="Arial" w:cs="Arial"/>
        </w:rPr>
        <w:t>,</w:t>
      </w:r>
      <w:r w:rsidRPr="001778FF">
        <w:rPr>
          <w:rFonts w:ascii="Arial" w:hAnsi="Arial" w:cs="Arial"/>
        </w:rPr>
        <w:t xml:space="preserve"> Attwood et al 2013</w:t>
      </w:r>
      <w:r>
        <w:rPr>
          <w:rFonts w:ascii="Arial" w:hAnsi="Arial" w:cs="Arial"/>
        </w:rPr>
        <w:t>)</w:t>
      </w:r>
    </w:p>
    <w:p w:rsidR="00064561" w:rsidRPr="00BD4458" w:rsidRDefault="001255AB" w:rsidP="00064561">
      <w:hyperlink r:id="rId11" w:history="1">
        <w:r w:rsidR="00064561" w:rsidRPr="0007192C">
          <w:rPr>
            <w:rStyle w:val="Hyperlink"/>
            <w:rFonts w:ascii="Arial" w:hAnsi="Arial" w:cs="Arial"/>
          </w:rPr>
          <w:t>https://www.nice.org.uk/guidance/ph42/evidence/review-1-identifying-the-key-elements-and-interactions-of-a-whole-system-approach-to-obesity-prevention-69056029</w:t>
        </w:r>
      </w:hyperlink>
    </w:p>
    <w:p w:rsidR="00050C98" w:rsidRDefault="00050C98"/>
    <w:sectPr w:rsidR="00050C98" w:rsidSect="00111333">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AB" w:rsidRDefault="001255AB">
      <w:pPr>
        <w:spacing w:after="0" w:line="240" w:lineRule="auto"/>
      </w:pPr>
      <w:r>
        <w:separator/>
      </w:r>
    </w:p>
  </w:endnote>
  <w:endnote w:type="continuationSeparator" w:id="0">
    <w:p w:rsidR="001255AB" w:rsidRDefault="0012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500041"/>
      <w:docPartObj>
        <w:docPartGallery w:val="Page Numbers (Bottom of Page)"/>
        <w:docPartUnique/>
      </w:docPartObj>
    </w:sdtPr>
    <w:sdtEndPr>
      <w:rPr>
        <w:noProof/>
      </w:rPr>
    </w:sdtEndPr>
    <w:sdtContent>
      <w:p w:rsidR="006237A8" w:rsidRDefault="00064561" w:rsidP="00F044AC">
        <w:pPr>
          <w:pStyle w:val="Footer"/>
          <w:jc w:val="center"/>
        </w:pPr>
        <w:r w:rsidRPr="00F044AC">
          <w:rPr>
            <w:rFonts w:ascii="Arial" w:hAnsi="Arial" w:cs="Arial"/>
          </w:rPr>
          <w:fldChar w:fldCharType="begin"/>
        </w:r>
        <w:r w:rsidRPr="00F044AC">
          <w:rPr>
            <w:rFonts w:ascii="Arial" w:hAnsi="Arial" w:cs="Arial"/>
          </w:rPr>
          <w:instrText xml:space="preserve"> PAGE   \* MERGEFORMAT </w:instrText>
        </w:r>
        <w:r w:rsidRPr="00F044AC">
          <w:rPr>
            <w:rFonts w:ascii="Arial" w:hAnsi="Arial" w:cs="Arial"/>
          </w:rPr>
          <w:fldChar w:fldCharType="separate"/>
        </w:r>
        <w:r w:rsidR="00606663">
          <w:rPr>
            <w:rFonts w:ascii="Arial" w:hAnsi="Arial" w:cs="Arial"/>
            <w:noProof/>
          </w:rPr>
          <w:t>1</w:t>
        </w:r>
        <w:r w:rsidRPr="00F044AC">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36899"/>
      <w:docPartObj>
        <w:docPartGallery w:val="Page Numbers (Bottom of Page)"/>
        <w:docPartUnique/>
      </w:docPartObj>
    </w:sdtPr>
    <w:sdtEndPr>
      <w:rPr>
        <w:rFonts w:ascii="Arial" w:hAnsi="Arial" w:cs="Arial"/>
        <w:noProof/>
      </w:rPr>
    </w:sdtEndPr>
    <w:sdtContent>
      <w:p w:rsidR="006237A8" w:rsidRPr="001F05E5" w:rsidRDefault="00064561">
        <w:pPr>
          <w:pStyle w:val="Footer"/>
          <w:jc w:val="center"/>
          <w:rPr>
            <w:rFonts w:ascii="Arial" w:hAnsi="Arial" w:cs="Arial"/>
            <w:noProof/>
          </w:rPr>
        </w:pPr>
        <w:r w:rsidRPr="00C41B19">
          <w:rPr>
            <w:noProof/>
            <w:lang w:eastAsia="en-GB"/>
          </w:rPr>
          <w:drawing>
            <wp:anchor distT="0" distB="0" distL="114935" distR="114935" simplePos="0" relativeHeight="251660288" behindDoc="0" locked="0" layoutInCell="1" allowOverlap="0" wp14:anchorId="10818B06" wp14:editId="54BF2BFC">
              <wp:simplePos x="0" y="0"/>
              <wp:positionH relativeFrom="margin">
                <wp:posOffset>7183953</wp:posOffset>
              </wp:positionH>
              <wp:positionV relativeFrom="page">
                <wp:posOffset>6830060</wp:posOffset>
              </wp:positionV>
              <wp:extent cx="2305050" cy="440055"/>
              <wp:effectExtent l="0" t="0" r="0" b="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305050" cy="44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F05E5">
          <w:rPr>
            <w:rFonts w:ascii="Arial" w:hAnsi="Arial" w:cs="Arial"/>
            <w:noProof/>
          </w:rPr>
          <w:fldChar w:fldCharType="begin"/>
        </w:r>
        <w:r w:rsidRPr="001F05E5">
          <w:rPr>
            <w:rFonts w:ascii="Arial" w:hAnsi="Arial" w:cs="Arial"/>
            <w:noProof/>
          </w:rPr>
          <w:instrText xml:space="preserve"> PAGE   \* MERGEFORMAT </w:instrText>
        </w:r>
        <w:r w:rsidRPr="001F05E5">
          <w:rPr>
            <w:rFonts w:ascii="Arial" w:hAnsi="Arial" w:cs="Arial"/>
            <w:noProof/>
          </w:rPr>
          <w:fldChar w:fldCharType="separate"/>
        </w:r>
        <w:r>
          <w:rPr>
            <w:rFonts w:ascii="Arial" w:hAnsi="Arial" w:cs="Arial"/>
            <w:noProof/>
          </w:rPr>
          <w:t>1</w:t>
        </w:r>
        <w:r w:rsidRPr="001F05E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AB" w:rsidRDefault="001255AB">
      <w:pPr>
        <w:spacing w:after="0" w:line="240" w:lineRule="auto"/>
      </w:pPr>
      <w:r>
        <w:separator/>
      </w:r>
    </w:p>
  </w:footnote>
  <w:footnote w:type="continuationSeparator" w:id="0">
    <w:p w:rsidR="001255AB" w:rsidRDefault="00125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A8" w:rsidRDefault="00064561">
    <w:pPr>
      <w:pStyle w:val="Header"/>
    </w:pPr>
    <w:r w:rsidRPr="002747EA">
      <w:rPr>
        <w:noProof/>
        <w:lang w:eastAsia="en-GB"/>
      </w:rPr>
      <w:drawing>
        <wp:anchor distT="0" distB="0" distL="114300" distR="114300" simplePos="0" relativeHeight="251659264" behindDoc="0" locked="0" layoutInCell="1" allowOverlap="1" wp14:anchorId="216B733D" wp14:editId="3230AD9F">
          <wp:simplePos x="0" y="0"/>
          <wp:positionH relativeFrom="column">
            <wp:posOffset>-508058</wp:posOffset>
          </wp:positionH>
          <wp:positionV relativeFrom="paragraph">
            <wp:posOffset>-320675</wp:posOffset>
          </wp:positionV>
          <wp:extent cx="985652" cy="742875"/>
          <wp:effectExtent l="0" t="0" r="508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652" cy="742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12B4F"/>
    <w:multiLevelType w:val="hybridMultilevel"/>
    <w:tmpl w:val="1C9E5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4581F"/>
    <w:multiLevelType w:val="hybridMultilevel"/>
    <w:tmpl w:val="857ECE84"/>
    <w:lvl w:ilvl="0" w:tplc="3D0EC044">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380557B4"/>
    <w:multiLevelType w:val="hybridMultilevel"/>
    <w:tmpl w:val="C1845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97ABF"/>
    <w:multiLevelType w:val="hybridMultilevel"/>
    <w:tmpl w:val="6C321F1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15:restartNumberingAfterBreak="0">
    <w:nsid w:val="67823DAA"/>
    <w:multiLevelType w:val="hybridMultilevel"/>
    <w:tmpl w:val="23829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BE7297"/>
    <w:multiLevelType w:val="hybridMultilevel"/>
    <w:tmpl w:val="2DBA9556"/>
    <w:lvl w:ilvl="0" w:tplc="04090005">
      <w:start w:val="1"/>
      <w:numFmt w:val="bullet"/>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1"/>
    <w:rsid w:val="00050C98"/>
    <w:rsid w:val="00064561"/>
    <w:rsid w:val="001255AB"/>
    <w:rsid w:val="0060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F3FB5-D80B-41FB-A90C-706AD726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61"/>
  </w:style>
  <w:style w:type="paragraph" w:styleId="Heading2">
    <w:name w:val="heading 2"/>
    <w:basedOn w:val="Normal"/>
    <w:next w:val="Normal"/>
    <w:link w:val="Heading2Char"/>
    <w:uiPriority w:val="9"/>
    <w:unhideWhenUsed/>
    <w:qFormat/>
    <w:rsid w:val="00064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56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6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61"/>
  </w:style>
  <w:style w:type="paragraph" w:styleId="Footer">
    <w:name w:val="footer"/>
    <w:basedOn w:val="Normal"/>
    <w:link w:val="FooterChar"/>
    <w:uiPriority w:val="99"/>
    <w:unhideWhenUsed/>
    <w:rsid w:val="0006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61"/>
  </w:style>
  <w:style w:type="table" w:styleId="TableGrid">
    <w:name w:val="Table Grid"/>
    <w:basedOn w:val="TableNormal"/>
    <w:uiPriority w:val="59"/>
    <w:rsid w:val="0006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561"/>
    <w:rPr>
      <w:color w:val="0563C1" w:themeColor="hyperlink"/>
      <w:u w:val="single"/>
    </w:rPr>
  </w:style>
  <w:style w:type="paragraph" w:styleId="Title">
    <w:name w:val="Title"/>
    <w:aliases w:val="Report title (CIW)"/>
    <w:basedOn w:val="Normal"/>
    <w:next w:val="Normal"/>
    <w:link w:val="TitleChar"/>
    <w:autoRedefine/>
    <w:uiPriority w:val="10"/>
    <w:qFormat/>
    <w:rsid w:val="00064561"/>
    <w:pPr>
      <w:pBdr>
        <w:top w:val="single" w:sz="8" w:space="1" w:color="E7E6E6" w:themeColor="background2"/>
        <w:bottom w:val="single" w:sz="8" w:space="4" w:color="E7E6E6" w:themeColor="background2"/>
      </w:pBdr>
      <w:spacing w:after="300" w:line="240" w:lineRule="auto"/>
      <w:contextualSpacing/>
    </w:pPr>
    <w:rPr>
      <w:rFonts w:asciiTheme="majorHAnsi" w:eastAsiaTheme="majorEastAsia" w:hAnsiTheme="majorHAnsi" w:cstheme="majorBidi"/>
      <w:color w:val="44546A" w:themeColor="text2"/>
      <w:spacing w:val="5"/>
      <w:kern w:val="28"/>
      <w:sz w:val="44"/>
      <w:szCs w:val="52"/>
      <w:lang w:val="en-CA" w:eastAsia="en-CA"/>
    </w:rPr>
  </w:style>
  <w:style w:type="character" w:customStyle="1" w:styleId="TitleChar">
    <w:name w:val="Title Char"/>
    <w:aliases w:val="Report title (CIW) Char"/>
    <w:basedOn w:val="DefaultParagraphFont"/>
    <w:link w:val="Title"/>
    <w:uiPriority w:val="10"/>
    <w:rsid w:val="00064561"/>
    <w:rPr>
      <w:rFonts w:asciiTheme="majorHAnsi" w:eastAsiaTheme="majorEastAsia" w:hAnsiTheme="majorHAnsi" w:cstheme="majorBidi"/>
      <w:color w:val="44546A" w:themeColor="text2"/>
      <w:spacing w:val="5"/>
      <w:kern w:val="28"/>
      <w:sz w:val="44"/>
      <w:szCs w:val="52"/>
      <w:lang w:val="en-CA" w:eastAsia="en-CA"/>
    </w:rPr>
  </w:style>
  <w:style w:type="character" w:styleId="Strong">
    <w:name w:val="Strong"/>
    <w:aliases w:val="Strong emphasis,bold,TOC (sections)"/>
    <w:basedOn w:val="DefaultParagraphFont"/>
    <w:uiPriority w:val="22"/>
    <w:qFormat/>
    <w:rsid w:val="00064561"/>
    <w:rPr>
      <w:b/>
      <w:bCs/>
    </w:rPr>
  </w:style>
  <w:style w:type="paragraph" w:styleId="ListParagraph">
    <w:name w:val="List Paragraph"/>
    <w:basedOn w:val="Normal"/>
    <w:uiPriority w:val="34"/>
    <w:qFormat/>
    <w:rsid w:val="00064561"/>
    <w:pPr>
      <w:spacing w:after="200" w:line="276" w:lineRule="auto"/>
      <w:ind w:left="720"/>
      <w:contextualSpacing/>
    </w:pPr>
    <w:rPr>
      <w:rFonts w:eastAsiaTheme="minorEastAsia"/>
      <w:i/>
      <w:color w:val="000000" w:themeColor="text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ashtoncentr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ph42/evidence/review-1-identifying-the-key-elements-and-interactions-of-a-whole-system-approach-to-obesity-prevention-690560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tral.knowledge.scot.nhs.uk/Leadership/assets/4_lm_lateral-leadership.pdf" TargetMode="External"/><Relationship Id="rId4" Type="http://schemas.openxmlformats.org/officeDocument/2006/relationships/webSettings" Target="webSettings.xml"/><Relationship Id="rId9" Type="http://schemas.openxmlformats.org/officeDocument/2006/relationships/hyperlink" Target="http://learningzone.workforcesolutions.sssc.uk.com/course/view.php?id=67"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Sherry</dc:creator>
  <cp:keywords/>
  <dc:description/>
  <cp:lastModifiedBy>Aine Magee</cp:lastModifiedBy>
  <cp:revision>2</cp:revision>
  <dcterms:created xsi:type="dcterms:W3CDTF">2018-11-26T14:51:00Z</dcterms:created>
  <dcterms:modified xsi:type="dcterms:W3CDTF">2018-11-26T14:51:00Z</dcterms:modified>
</cp:coreProperties>
</file>